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A6" w:rsidRDefault="003566A6" w:rsidP="003B0FD5">
      <w:pPr>
        <w:jc w:val="both"/>
      </w:pPr>
    </w:p>
    <w:p w:rsidR="003566A6" w:rsidRDefault="003566A6" w:rsidP="003B0FD5">
      <w:pPr>
        <w:jc w:val="both"/>
      </w:pPr>
    </w:p>
    <w:p w:rsidR="003566A6" w:rsidRPr="00775B21" w:rsidRDefault="003566A6" w:rsidP="003566A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-100330</wp:posOffset>
            </wp:positionV>
            <wp:extent cx="676275" cy="876300"/>
            <wp:effectExtent l="0" t="0" r="0" b="0"/>
            <wp:wrapNone/>
            <wp:docPr id="8" name="Picture 2" descr="lastscan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tscan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0"/>
          <w:szCs w:val="20"/>
        </w:rPr>
        <w:t>О</w:t>
      </w:r>
      <w:r w:rsidRPr="00775B21">
        <w:rPr>
          <w:rFonts w:asciiTheme="majorHAnsi" w:hAnsiTheme="majorHAnsi"/>
          <w:sz w:val="20"/>
          <w:szCs w:val="20"/>
        </w:rPr>
        <w:t>Ш „Краљ Петар I „</w:t>
      </w:r>
      <w:r w:rsidRPr="00775B21">
        <w:rPr>
          <w:rFonts w:asciiTheme="majorHAnsi" w:hAnsiTheme="majorHAnsi"/>
          <w:sz w:val="20"/>
          <w:szCs w:val="20"/>
        </w:rPr>
        <w:tab/>
      </w:r>
      <w:r w:rsidRPr="00775B21">
        <w:rPr>
          <w:rFonts w:asciiTheme="majorHAnsi" w:hAnsiTheme="majorHAnsi"/>
          <w:sz w:val="20"/>
          <w:szCs w:val="20"/>
        </w:rPr>
        <w:tab/>
      </w:r>
      <w:r w:rsidRPr="00775B21">
        <w:rPr>
          <w:rFonts w:asciiTheme="majorHAnsi" w:hAnsiTheme="majorHAnsi"/>
          <w:sz w:val="20"/>
          <w:szCs w:val="20"/>
        </w:rPr>
        <w:tab/>
      </w:r>
      <w:r w:rsidRPr="00775B21">
        <w:rPr>
          <w:rFonts w:asciiTheme="majorHAnsi" w:hAnsiTheme="majorHAnsi"/>
          <w:sz w:val="20"/>
          <w:szCs w:val="20"/>
        </w:rPr>
        <w:tab/>
      </w:r>
      <w:r w:rsidRPr="00775B21">
        <w:rPr>
          <w:rFonts w:asciiTheme="majorHAnsi" w:hAnsiTheme="majorHAnsi"/>
          <w:sz w:val="20"/>
          <w:szCs w:val="20"/>
        </w:rPr>
        <w:tab/>
      </w:r>
      <w:r w:rsidRPr="00775B21">
        <w:rPr>
          <w:rFonts w:asciiTheme="majorHAnsi" w:hAnsiTheme="majorHAnsi"/>
          <w:sz w:val="20"/>
          <w:szCs w:val="20"/>
        </w:rPr>
        <w:tab/>
        <w:t>тел. 018/290-004</w:t>
      </w:r>
    </w:p>
    <w:p w:rsidR="003566A6" w:rsidRPr="00775B21" w:rsidRDefault="003566A6" w:rsidP="003566A6">
      <w:pPr>
        <w:rPr>
          <w:rFonts w:asciiTheme="majorHAnsi" w:hAnsiTheme="majorHAnsi"/>
          <w:sz w:val="20"/>
          <w:szCs w:val="20"/>
        </w:rPr>
      </w:pPr>
      <w:r w:rsidRPr="00775B21">
        <w:rPr>
          <w:rFonts w:asciiTheme="majorHAnsi" w:hAnsiTheme="majorHAnsi"/>
          <w:sz w:val="20"/>
          <w:szCs w:val="20"/>
        </w:rPr>
        <w:t xml:space="preserve">Ул. Војводе Путника бр. 1                       </w:t>
      </w:r>
      <w:r w:rsidRPr="00775B21">
        <w:rPr>
          <w:rFonts w:asciiTheme="majorHAnsi" w:hAnsiTheme="majorHAnsi"/>
          <w:sz w:val="20"/>
          <w:szCs w:val="20"/>
        </w:rPr>
        <w:tab/>
      </w:r>
      <w:r w:rsidRPr="00775B21">
        <w:rPr>
          <w:rFonts w:asciiTheme="majorHAnsi" w:hAnsiTheme="majorHAnsi"/>
          <w:sz w:val="20"/>
          <w:szCs w:val="20"/>
        </w:rPr>
        <w:tab/>
      </w:r>
      <w:r w:rsidRPr="00775B21">
        <w:rPr>
          <w:rFonts w:asciiTheme="majorHAnsi" w:hAnsiTheme="majorHAnsi"/>
          <w:sz w:val="20"/>
          <w:szCs w:val="20"/>
        </w:rPr>
        <w:tab/>
      </w:r>
      <w:r w:rsidRPr="00775B21">
        <w:rPr>
          <w:rFonts w:asciiTheme="majorHAnsi" w:hAnsiTheme="majorHAnsi"/>
          <w:sz w:val="20"/>
          <w:szCs w:val="20"/>
        </w:rPr>
        <w:tab/>
        <w:t>тел-Факс:018/290-005</w:t>
      </w:r>
    </w:p>
    <w:p w:rsidR="003566A6" w:rsidRPr="00775B21" w:rsidRDefault="003566A6" w:rsidP="003566A6">
      <w:pPr>
        <w:rPr>
          <w:rFonts w:asciiTheme="majorHAnsi" w:hAnsiTheme="majorHAnsi"/>
          <w:sz w:val="20"/>
          <w:szCs w:val="20"/>
        </w:rPr>
      </w:pPr>
      <w:r w:rsidRPr="00775B21">
        <w:rPr>
          <w:rFonts w:asciiTheme="majorHAnsi" w:hAnsiTheme="majorHAnsi"/>
          <w:sz w:val="20"/>
          <w:szCs w:val="20"/>
        </w:rPr>
        <w:t>18ооо Ниш</w:t>
      </w:r>
      <w:r w:rsidRPr="00775B21">
        <w:rPr>
          <w:rFonts w:asciiTheme="majorHAnsi" w:hAnsiTheme="majorHAnsi"/>
          <w:sz w:val="20"/>
          <w:szCs w:val="20"/>
        </w:rPr>
        <w:tab/>
      </w:r>
      <w:r w:rsidRPr="00775B21">
        <w:rPr>
          <w:rFonts w:asciiTheme="majorHAnsi" w:hAnsiTheme="majorHAnsi"/>
          <w:sz w:val="20"/>
          <w:szCs w:val="20"/>
        </w:rPr>
        <w:tab/>
      </w:r>
      <w:r w:rsidRPr="00775B21">
        <w:rPr>
          <w:rFonts w:asciiTheme="majorHAnsi" w:hAnsiTheme="majorHAnsi"/>
          <w:sz w:val="20"/>
          <w:szCs w:val="20"/>
        </w:rPr>
        <w:tab/>
      </w:r>
      <w:r w:rsidRPr="00775B21">
        <w:rPr>
          <w:rFonts w:asciiTheme="majorHAnsi" w:hAnsiTheme="majorHAnsi"/>
          <w:sz w:val="20"/>
          <w:szCs w:val="20"/>
        </w:rPr>
        <w:tab/>
      </w:r>
      <w:r w:rsidRPr="00775B21">
        <w:rPr>
          <w:rFonts w:asciiTheme="majorHAnsi" w:hAnsiTheme="majorHAnsi"/>
          <w:sz w:val="20"/>
          <w:szCs w:val="20"/>
        </w:rPr>
        <w:tab/>
      </w:r>
      <w:r w:rsidRPr="00775B21">
        <w:rPr>
          <w:rFonts w:asciiTheme="majorHAnsi" w:hAnsiTheme="majorHAnsi"/>
          <w:sz w:val="20"/>
          <w:szCs w:val="20"/>
        </w:rPr>
        <w:tab/>
      </w:r>
      <w:r w:rsidRPr="00775B21">
        <w:rPr>
          <w:rFonts w:asciiTheme="majorHAnsi" w:hAnsiTheme="majorHAnsi"/>
          <w:sz w:val="20"/>
          <w:szCs w:val="20"/>
        </w:rPr>
        <w:tab/>
        <w:t>Mail: kraljpetarnis open.telekom.</w:t>
      </w:r>
    </w:p>
    <w:p w:rsidR="003566A6" w:rsidRPr="00E156BC" w:rsidRDefault="003566A6" w:rsidP="003566A6">
      <w:pPr>
        <w:rPr>
          <w:rFonts w:asciiTheme="majorHAnsi" w:hAnsiTheme="majorHAnsi"/>
          <w:sz w:val="20"/>
          <w:szCs w:val="20"/>
        </w:rPr>
      </w:pPr>
      <w:r w:rsidRPr="00775B21">
        <w:rPr>
          <w:rFonts w:asciiTheme="majorHAnsi" w:hAnsiTheme="majorHAnsi"/>
          <w:sz w:val="20"/>
          <w:szCs w:val="20"/>
        </w:rPr>
        <w:t>Број: 01/</w:t>
      </w:r>
      <w:r w:rsidR="00A12F4B">
        <w:rPr>
          <w:rFonts w:asciiTheme="majorHAnsi" w:hAnsiTheme="majorHAnsi"/>
          <w:sz w:val="20"/>
          <w:szCs w:val="20"/>
        </w:rPr>
        <w:t>3973</w:t>
      </w:r>
      <w:r w:rsidRPr="00775B21">
        <w:rPr>
          <w:rFonts w:asciiTheme="majorHAnsi" w:hAnsiTheme="majorHAnsi"/>
          <w:sz w:val="20"/>
          <w:szCs w:val="20"/>
        </w:rPr>
        <w:tab/>
      </w:r>
      <w:r w:rsidRPr="00775B21">
        <w:rPr>
          <w:rFonts w:asciiTheme="majorHAnsi" w:hAnsiTheme="majorHAnsi"/>
          <w:sz w:val="20"/>
          <w:szCs w:val="20"/>
        </w:rPr>
        <w:tab/>
      </w:r>
      <w:r w:rsidRPr="00775B21">
        <w:rPr>
          <w:rFonts w:asciiTheme="majorHAnsi" w:hAnsiTheme="majorHAnsi"/>
          <w:sz w:val="20"/>
          <w:szCs w:val="20"/>
        </w:rPr>
        <w:tab/>
      </w:r>
      <w:r w:rsidRPr="00775B21">
        <w:rPr>
          <w:rFonts w:asciiTheme="majorHAnsi" w:hAnsiTheme="majorHAnsi"/>
          <w:sz w:val="20"/>
          <w:szCs w:val="20"/>
        </w:rPr>
        <w:tab/>
      </w:r>
      <w:r w:rsidRPr="00775B21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             </w:t>
      </w:r>
      <w:r>
        <w:rPr>
          <w:rFonts w:asciiTheme="majorHAnsi" w:hAnsiTheme="majorHAnsi"/>
          <w:sz w:val="20"/>
          <w:szCs w:val="20"/>
        </w:rPr>
        <w:tab/>
        <w:t xml:space="preserve">               </w:t>
      </w:r>
      <w:r w:rsidRPr="00775B21">
        <w:rPr>
          <w:rFonts w:asciiTheme="majorHAnsi" w:hAnsiTheme="majorHAnsi"/>
          <w:sz w:val="20"/>
          <w:szCs w:val="20"/>
        </w:rPr>
        <w:t>Датум</w:t>
      </w:r>
      <w:r>
        <w:rPr>
          <w:rFonts w:asciiTheme="majorHAnsi" w:hAnsiTheme="majorHAnsi"/>
          <w:sz w:val="20"/>
          <w:szCs w:val="20"/>
        </w:rPr>
        <w:t>: 25. 12. 2015.</w:t>
      </w:r>
      <w:r w:rsidRPr="00775B21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г</w:t>
      </w:r>
      <w:r w:rsidRPr="00775B21">
        <w:rPr>
          <w:rFonts w:asciiTheme="majorHAnsi" w:hAnsiTheme="majorHAnsi"/>
          <w:sz w:val="20"/>
          <w:szCs w:val="20"/>
        </w:rPr>
        <w:t>одине</w:t>
      </w:r>
    </w:p>
    <w:p w:rsidR="003B0FD5" w:rsidRPr="00E156BC" w:rsidRDefault="003566A6" w:rsidP="00E156BC">
      <w:pPr>
        <w:jc w:val="both"/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</w:t>
      </w:r>
      <w:r w:rsidR="003B0FD5">
        <w:br/>
      </w:r>
      <w:r w:rsidR="003B0FD5" w:rsidRPr="00E156BC">
        <w:rPr>
          <w:lang w:val="sr-Cyrl-CS"/>
        </w:rPr>
        <w:t xml:space="preserve">На основу одредбе чл. </w:t>
      </w:r>
      <w:r w:rsidR="003B0FD5" w:rsidRPr="00E156BC">
        <w:t xml:space="preserve"> </w:t>
      </w:r>
      <w:r w:rsidR="003B0FD5" w:rsidRPr="00E156BC">
        <w:rPr>
          <w:lang w:val="sr-Cyrl-CS"/>
        </w:rPr>
        <w:t>1</w:t>
      </w:r>
      <w:r w:rsidR="003B0FD5" w:rsidRPr="00E156BC">
        <w:t xml:space="preserve">18. став </w:t>
      </w:r>
      <w:r w:rsidR="003B0FD5" w:rsidRPr="00E156BC">
        <w:rPr>
          <w:lang w:val="sr-Cyrl-CS"/>
        </w:rPr>
        <w:t>1</w:t>
      </w:r>
      <w:r w:rsidR="003B0FD5" w:rsidRPr="00E156BC">
        <w:t>. та</w:t>
      </w:r>
      <w:r w:rsidR="003B0FD5" w:rsidRPr="00E156BC">
        <w:rPr>
          <w:lang w:val="sr-Cyrl-CS"/>
        </w:rPr>
        <w:t>ч</w:t>
      </w:r>
      <w:r w:rsidR="003B0FD5" w:rsidRPr="00E156BC">
        <w:t xml:space="preserve">ка </w:t>
      </w:r>
      <w:r w:rsidR="003B0FD5" w:rsidRPr="00E156BC">
        <w:rPr>
          <w:lang w:val="sr-Cyrl-CS"/>
        </w:rPr>
        <w:t>1</w:t>
      </w:r>
      <w:r w:rsidR="003B0FD5" w:rsidRPr="00E156BC">
        <w:t>. Закона о раду («Сл</w:t>
      </w:r>
      <w:r w:rsidR="003B0FD5" w:rsidRPr="00E156BC">
        <w:rPr>
          <w:lang w:val="sr-Cyrl-CS"/>
        </w:rPr>
        <w:t>.Г</w:t>
      </w:r>
      <w:r w:rsidR="003B0FD5" w:rsidRPr="00E156BC">
        <w:t xml:space="preserve">ласник РС», број 26/05, 61/05, 54109, 32/13 и 75/14) и </w:t>
      </w:r>
      <w:r w:rsidR="003B0FD5" w:rsidRPr="00E156BC">
        <w:rPr>
          <w:lang w:val="sr-Cyrl-CS"/>
        </w:rPr>
        <w:t>ч</w:t>
      </w:r>
      <w:r w:rsidR="003B0FD5" w:rsidRPr="00E156BC">
        <w:t xml:space="preserve">лана 26. став </w:t>
      </w:r>
      <w:r w:rsidR="003B0FD5" w:rsidRPr="00E156BC">
        <w:rPr>
          <w:lang w:val="sr-Cyrl-CS"/>
        </w:rPr>
        <w:t>1и</w:t>
      </w:r>
      <w:r w:rsidR="003B0FD5" w:rsidRPr="00E156BC">
        <w:t xml:space="preserve"> 2. Посебног колективног уговора за запослене у основним и ср</w:t>
      </w:r>
      <w:r w:rsidR="003B0FD5" w:rsidRPr="00E156BC">
        <w:rPr>
          <w:lang w:val="sr-Cyrl-CS"/>
        </w:rPr>
        <w:t>е</w:t>
      </w:r>
      <w:r w:rsidR="003B0FD5" w:rsidRPr="00E156BC">
        <w:t xml:space="preserve">дњим </w:t>
      </w:r>
      <w:r w:rsidR="003B0FD5" w:rsidRPr="00E156BC">
        <w:rPr>
          <w:lang w:val="sr-Cyrl-CS"/>
        </w:rPr>
        <w:t>ш</w:t>
      </w:r>
      <w:r w:rsidR="003B0FD5" w:rsidRPr="00E156BC">
        <w:t xml:space="preserve">колама </w:t>
      </w:r>
      <w:r w:rsidR="003B0FD5" w:rsidRPr="00E156BC">
        <w:rPr>
          <w:lang w:val="sr-Cyrl-CS"/>
        </w:rPr>
        <w:t xml:space="preserve">и </w:t>
      </w:r>
      <w:r w:rsidR="003B0FD5" w:rsidRPr="00E156BC">
        <w:t>домовима у</w:t>
      </w:r>
      <w:r w:rsidR="003B0FD5" w:rsidRPr="00E156BC">
        <w:rPr>
          <w:lang w:val="sr-Cyrl-CS"/>
        </w:rPr>
        <w:t>ч</w:t>
      </w:r>
      <w:r w:rsidR="003B0FD5" w:rsidRPr="00E156BC">
        <w:t>еника («Сл</w:t>
      </w:r>
      <w:r w:rsidR="003B0FD5" w:rsidRPr="00E156BC">
        <w:rPr>
          <w:lang w:val="sr-Cyrl-CS"/>
        </w:rPr>
        <w:t>. Г</w:t>
      </w:r>
      <w:r w:rsidR="003B0FD5" w:rsidRPr="00E156BC">
        <w:t>ласник РС», број 21</w:t>
      </w:r>
      <w:r w:rsidR="003B0FD5" w:rsidRPr="00E156BC">
        <w:rPr>
          <w:lang w:val="sr-Cyrl-CS"/>
        </w:rPr>
        <w:t>/</w:t>
      </w:r>
      <w:r w:rsidR="003B0FD5" w:rsidRPr="00E156BC">
        <w:t xml:space="preserve"> </w:t>
      </w:r>
      <w:r w:rsidR="003B0FD5" w:rsidRPr="00E156BC">
        <w:rPr>
          <w:lang w:val="sr-Cyrl-CS"/>
        </w:rPr>
        <w:t>201</w:t>
      </w:r>
      <w:r w:rsidR="003B0FD5" w:rsidRPr="00E156BC">
        <w:t>5)</w:t>
      </w:r>
      <w:r w:rsidR="003B0FD5" w:rsidRPr="00E156BC">
        <w:rPr>
          <w:lang w:val="sr-Cyrl-CS"/>
        </w:rPr>
        <w:t>, Школски одбор Основне школе „</w:t>
      </w:r>
      <w:r w:rsidR="003B0FD5" w:rsidRPr="00E156BC">
        <w:t xml:space="preserve">Краљ Петар I“ </w:t>
      </w:r>
      <w:r w:rsidR="003B0FD5" w:rsidRPr="00E156BC">
        <w:rPr>
          <w:lang w:val="sr-Cyrl-CS"/>
        </w:rPr>
        <w:t xml:space="preserve">у Нишу, </w:t>
      </w:r>
      <w:r w:rsidR="003B0FD5" w:rsidRPr="00E156BC">
        <w:t>дана</w:t>
      </w:r>
      <w:r w:rsidR="003B0FD5" w:rsidRPr="00E156BC">
        <w:rPr>
          <w:lang w:val="sr-Cyrl-CS"/>
        </w:rPr>
        <w:t xml:space="preserve"> </w:t>
      </w:r>
      <w:r w:rsidRPr="00E156BC">
        <w:t>25. 12.</w:t>
      </w:r>
      <w:r w:rsidR="003B0FD5" w:rsidRPr="00E156BC">
        <w:rPr>
          <w:lang w:val="sr-Cyrl-CS"/>
        </w:rPr>
        <w:t xml:space="preserve"> 2015.год. </w:t>
      </w:r>
      <w:r w:rsidR="003B0FD5" w:rsidRPr="00E156BC">
        <w:t xml:space="preserve"> доноси</w:t>
      </w:r>
    </w:p>
    <w:p w:rsidR="003B0FD5" w:rsidRPr="00A12F4B" w:rsidRDefault="003B0FD5" w:rsidP="0061546C">
      <w:pPr>
        <w:pStyle w:val="Heading1"/>
        <w:jc w:val="center"/>
      </w:pPr>
      <w:r w:rsidRPr="00E156BC">
        <w:rPr>
          <w:sz w:val="24"/>
          <w:szCs w:val="24"/>
        </w:rPr>
        <w:br/>
      </w:r>
      <w:r w:rsidRPr="00A702B5">
        <w:t>ПРАВИЛНИК</w:t>
      </w:r>
      <w:r w:rsidRPr="00A702B5">
        <w:br/>
      </w:r>
      <w:r w:rsidRPr="006C3176">
        <w:rPr>
          <w:lang w:val="sr-Cyrl-CS"/>
        </w:rPr>
        <w:t>О</w:t>
      </w:r>
      <w:r w:rsidRPr="006C3176">
        <w:t xml:space="preserve"> НАКНАДИ </w:t>
      </w:r>
      <w:r w:rsidR="00A12F4B">
        <w:t>ТРОШКОВА ПРЕВОЗА ЗАПОСЛЕНИХ</w:t>
      </w:r>
    </w:p>
    <w:p w:rsidR="003B0FD5" w:rsidRPr="00E156BC" w:rsidRDefault="003B0FD5" w:rsidP="00B3232A">
      <w:pPr>
        <w:jc w:val="center"/>
        <w:rPr>
          <w:sz w:val="22"/>
          <w:szCs w:val="22"/>
          <w:lang w:val="sr-Cyrl-CS"/>
        </w:rPr>
      </w:pPr>
      <w:r>
        <w:br/>
      </w:r>
      <w:r w:rsidRPr="00E156BC">
        <w:rPr>
          <w:b/>
          <w:sz w:val="22"/>
          <w:szCs w:val="22"/>
          <w:lang w:val="sr-Cyrl-CS"/>
        </w:rPr>
        <w:t>Ч</w:t>
      </w:r>
      <w:r w:rsidRPr="00E156BC">
        <w:rPr>
          <w:b/>
          <w:sz w:val="22"/>
          <w:szCs w:val="22"/>
        </w:rPr>
        <w:t>лан 1.</w:t>
      </w:r>
    </w:p>
    <w:p w:rsidR="003B0FD5" w:rsidRPr="00E156BC" w:rsidRDefault="003B0FD5" w:rsidP="003B0FD5">
      <w:pPr>
        <w:ind w:firstLine="720"/>
        <w:jc w:val="both"/>
      </w:pPr>
      <w:r w:rsidRPr="00E156BC">
        <w:t>Правилником о накнади трошкова за долазак и одлазак са рада запослених у Основној школи „Краљ Петар“ у Нишу ( у даљем тексту:Правилник), уређују се право и начин накнаде трошкова за долазак и одлазак са рада запослених у  Основној школи „Краљ Петар</w:t>
      </w:r>
      <w:r w:rsidR="001D606A" w:rsidRPr="00E156BC">
        <w:t xml:space="preserve"> I</w:t>
      </w:r>
      <w:r w:rsidRPr="00E156BC">
        <w:t>“ у Нишу ( у даљем тексту:Школа).</w:t>
      </w:r>
    </w:p>
    <w:p w:rsidR="003B0FD5" w:rsidRPr="00E156BC" w:rsidRDefault="003B0FD5" w:rsidP="003B0FD5">
      <w:pPr>
        <w:jc w:val="both"/>
      </w:pPr>
      <w:r w:rsidRPr="00E156BC">
        <w:t xml:space="preserve">             Термини изражени у овом Правилнику , у граматичком мушком роду подразумевају природни женски и мушки род лица  на које се односе.</w:t>
      </w:r>
    </w:p>
    <w:p w:rsidR="003B0FD5" w:rsidRPr="00E156BC" w:rsidRDefault="003B0FD5" w:rsidP="003B0FD5">
      <w:pPr>
        <w:jc w:val="both"/>
      </w:pPr>
    </w:p>
    <w:p w:rsidR="003B0FD5" w:rsidRPr="00E156BC" w:rsidRDefault="003B0FD5" w:rsidP="003B0FD5">
      <w:pPr>
        <w:jc w:val="center"/>
        <w:rPr>
          <w:b/>
        </w:rPr>
      </w:pPr>
      <w:r w:rsidRPr="00E156BC">
        <w:rPr>
          <w:b/>
        </w:rPr>
        <w:t>Члан 2.</w:t>
      </w:r>
    </w:p>
    <w:p w:rsidR="003B0FD5" w:rsidRPr="00E156BC" w:rsidRDefault="003B0FD5" w:rsidP="003B0FD5">
      <w:r w:rsidRPr="00E156BC">
        <w:tab/>
        <w:t xml:space="preserve">Запослени у школи остварује  право на накнаду </w:t>
      </w:r>
      <w:r w:rsidRPr="00E156BC">
        <w:rPr>
          <w:lang w:val="sr-Cyrl-CS"/>
        </w:rPr>
        <w:t xml:space="preserve">трошкова </w:t>
      </w:r>
      <w:r w:rsidRPr="00E156BC">
        <w:t>за долазак и одлазак са рада</w:t>
      </w:r>
      <w:r w:rsidRPr="00E156BC">
        <w:rPr>
          <w:lang w:val="sr-Cyrl-CS"/>
        </w:rPr>
        <w:t xml:space="preserve">, </w:t>
      </w:r>
      <w:r w:rsidRPr="00E156BC">
        <w:rPr>
          <w:color w:val="000000" w:themeColor="text1"/>
          <w:lang w:val="sr-Cyrl-CS"/>
        </w:rPr>
        <w:t>ако Школа није обезбедила сопствени превоз,</w:t>
      </w:r>
      <w:r w:rsidRPr="00E156BC">
        <w:rPr>
          <w:lang w:val="sr-Cyrl-CS"/>
        </w:rPr>
        <w:t xml:space="preserve"> </w:t>
      </w:r>
      <w:r w:rsidRPr="00E156BC">
        <w:t>у складу са Законом</w:t>
      </w:r>
      <w:r w:rsidRPr="00E156BC">
        <w:rPr>
          <w:lang w:val="sr-Cyrl-CS"/>
        </w:rPr>
        <w:t xml:space="preserve">о раду, </w:t>
      </w:r>
      <w:r w:rsidRPr="00E156BC">
        <w:t xml:space="preserve">Посебним колективним уговором и овим </w:t>
      </w:r>
      <w:r w:rsidRPr="00E156BC">
        <w:rPr>
          <w:lang w:val="sr-Cyrl-CS"/>
        </w:rPr>
        <w:t>П</w:t>
      </w:r>
      <w:r w:rsidRPr="00E156BC">
        <w:t>равилником.</w:t>
      </w:r>
    </w:p>
    <w:p w:rsidR="003B0FD5" w:rsidRPr="00E156BC" w:rsidRDefault="003B0FD5" w:rsidP="003B0FD5"/>
    <w:p w:rsidR="003B0FD5" w:rsidRPr="00E156BC" w:rsidRDefault="003B0FD5" w:rsidP="003B0FD5">
      <w:pPr>
        <w:jc w:val="center"/>
        <w:rPr>
          <w:b/>
        </w:rPr>
      </w:pPr>
      <w:r w:rsidRPr="00E156BC">
        <w:rPr>
          <w:b/>
        </w:rPr>
        <w:t>Члан 3.</w:t>
      </w:r>
    </w:p>
    <w:p w:rsidR="003B0FD5" w:rsidRPr="00E156BC" w:rsidRDefault="003B0FD5" w:rsidP="003B0FD5">
      <w:r w:rsidRPr="00E156BC">
        <w:rPr>
          <w:color w:val="4F81BD" w:themeColor="accent1"/>
        </w:rPr>
        <w:tab/>
      </w:r>
      <w:r w:rsidR="00F100FD" w:rsidRPr="00E156BC">
        <w:t>Запослени остварују право нанакнаду тро</w:t>
      </w:r>
      <w:r w:rsidR="00F100FD" w:rsidRPr="00E156BC">
        <w:rPr>
          <w:lang w:val="sr-Cyrl-CS"/>
        </w:rPr>
        <w:t>ш</w:t>
      </w:r>
      <w:r w:rsidR="00F100FD" w:rsidRPr="00E156BC">
        <w:t>кова за долазак и одлазак са рада ако прликом доласка и одласка са рада имају стварне трошкове.</w:t>
      </w:r>
    </w:p>
    <w:p w:rsidR="003B0FD5" w:rsidRPr="00E156BC" w:rsidRDefault="00366FAC" w:rsidP="003B0FD5">
      <w:r w:rsidRPr="00E156BC">
        <w:tab/>
      </w:r>
    </w:p>
    <w:p w:rsidR="003B0FD5" w:rsidRPr="00E156BC" w:rsidRDefault="003B0FD5" w:rsidP="003B0FD5">
      <w:pPr>
        <w:jc w:val="center"/>
        <w:rPr>
          <w:b/>
          <w:lang w:val="sr-Cyrl-CS"/>
        </w:rPr>
      </w:pPr>
      <w:r w:rsidRPr="00E156BC">
        <w:rPr>
          <w:b/>
          <w:lang w:val="sr-Cyrl-CS"/>
        </w:rPr>
        <w:t>Ч</w:t>
      </w:r>
      <w:r w:rsidRPr="00E156BC">
        <w:rPr>
          <w:b/>
        </w:rPr>
        <w:t xml:space="preserve">лан </w:t>
      </w:r>
      <w:r w:rsidRPr="00E156BC">
        <w:rPr>
          <w:b/>
          <w:lang w:val="sr-Cyrl-CS"/>
        </w:rPr>
        <w:t>4</w:t>
      </w:r>
    </w:p>
    <w:p w:rsidR="003566A6" w:rsidRPr="00E156BC" w:rsidRDefault="003B0FD5" w:rsidP="003B0FD5">
      <w:r w:rsidRPr="00E156BC">
        <w:tab/>
        <w:t>Ради о</w:t>
      </w:r>
      <w:r w:rsidR="00B3232A" w:rsidRPr="00E156BC">
        <w:t>ствари</w:t>
      </w:r>
      <w:r w:rsidRPr="00E156BC">
        <w:t>вања права на накнаду трошкова превоза запослени  је дужан да да писмену изјаву са именом и презименом</w:t>
      </w:r>
      <w:r w:rsidRPr="00E156BC">
        <w:rPr>
          <w:i/>
          <w:u w:val="single"/>
        </w:rPr>
        <w:t>,</w:t>
      </w:r>
      <w:r w:rsidRPr="00E156BC">
        <w:t xml:space="preserve">подацима о адреси становања, и изјашњење о томе да ли жели куповину месечне карте или исплату уготовом новцу. </w:t>
      </w:r>
      <w:r w:rsidRPr="00E156BC">
        <w:br/>
      </w:r>
      <w:r w:rsidRPr="00E156BC">
        <w:tab/>
        <w:t xml:space="preserve">Уколико се у </w:t>
      </w:r>
      <w:r w:rsidRPr="00E156BC">
        <w:rPr>
          <w:lang w:val="sr-Cyrl-CS"/>
        </w:rPr>
        <w:t>току рада укаже</w:t>
      </w:r>
      <w:r w:rsidRPr="00E156BC">
        <w:t xml:space="preserve"> потреба за променом на</w:t>
      </w:r>
      <w:r w:rsidRPr="00E156BC">
        <w:rPr>
          <w:lang w:val="sr-Cyrl-CS"/>
        </w:rPr>
        <w:t>ч</w:t>
      </w:r>
      <w:r w:rsidRPr="00E156BC">
        <w:t>ина накнаде превоза за наредни период запослени је ду</w:t>
      </w:r>
      <w:r w:rsidRPr="00E156BC">
        <w:rPr>
          <w:lang w:val="sr-Cyrl-CS"/>
        </w:rPr>
        <w:t>ж</w:t>
      </w:r>
      <w:r w:rsidRPr="00E156BC">
        <w:t xml:space="preserve">ан о томе писменим путем обавестити </w:t>
      </w:r>
      <w:r w:rsidRPr="00E156BC">
        <w:rPr>
          <w:lang w:val="sr-Cyrl-CS"/>
        </w:rPr>
        <w:t xml:space="preserve">школу, </w:t>
      </w:r>
      <w:r w:rsidRPr="00E156BC">
        <w:t>најкасније 8 дана пре истека месеца.</w:t>
      </w:r>
    </w:p>
    <w:p w:rsidR="003B0FD5" w:rsidRPr="00E156BC" w:rsidRDefault="003B0FD5" w:rsidP="003B0FD5"/>
    <w:p w:rsidR="003B0FD5" w:rsidRPr="00E156BC" w:rsidRDefault="003B0FD5" w:rsidP="003B0FD5">
      <w:pPr>
        <w:jc w:val="center"/>
        <w:rPr>
          <w:lang w:val="sr-Cyrl-CS"/>
        </w:rPr>
      </w:pPr>
      <w:r w:rsidRPr="00E156BC">
        <w:rPr>
          <w:b/>
          <w:lang w:val="sr-Cyrl-CS"/>
        </w:rPr>
        <w:t>Ч</w:t>
      </w:r>
      <w:r w:rsidRPr="00E156BC">
        <w:rPr>
          <w:b/>
        </w:rPr>
        <w:t xml:space="preserve">лан </w:t>
      </w:r>
      <w:r w:rsidRPr="00E156BC">
        <w:rPr>
          <w:b/>
          <w:lang w:val="sr-Cyrl-CS"/>
        </w:rPr>
        <w:t>5</w:t>
      </w:r>
    </w:p>
    <w:p w:rsidR="003B0FD5" w:rsidRPr="00E156BC" w:rsidRDefault="003B0FD5" w:rsidP="003B0FD5">
      <w:r w:rsidRPr="00E156BC">
        <w:rPr>
          <w:b/>
          <w:i/>
        </w:rPr>
        <w:tab/>
      </w:r>
      <w:r w:rsidRPr="00E156BC">
        <w:t>Промена места станаовања запосленог након закључења уговора о раду, не може да утиче на увећање трошкова превоза које је школа дужана да надокнади запосленом у тренутку закњучења уговора о раду , без сагласности</w:t>
      </w:r>
      <w:r w:rsidR="003566A6" w:rsidRPr="00E156BC">
        <w:t xml:space="preserve"> </w:t>
      </w:r>
      <w:r w:rsidRPr="00E156BC">
        <w:t>школе.</w:t>
      </w:r>
    </w:p>
    <w:p w:rsidR="003B0FD5" w:rsidRPr="00E156BC" w:rsidRDefault="003B0FD5" w:rsidP="003B0FD5"/>
    <w:p w:rsidR="003B0FD5" w:rsidRPr="00E156BC" w:rsidRDefault="003B0FD5" w:rsidP="0012433F">
      <w:pPr>
        <w:jc w:val="center"/>
        <w:rPr>
          <w:b/>
          <w:lang w:val="sr-Cyrl-CS"/>
        </w:rPr>
      </w:pPr>
      <w:r w:rsidRPr="00E156BC">
        <w:rPr>
          <w:b/>
          <w:lang w:val="sr-Cyrl-CS"/>
        </w:rPr>
        <w:t>Члан 6.</w:t>
      </w:r>
    </w:p>
    <w:p w:rsidR="003B0FD5" w:rsidRDefault="003B0FD5" w:rsidP="003B0FD5">
      <w:r w:rsidRPr="00E156BC">
        <w:tab/>
        <w:t>Запосленом у Школи који има преби</w:t>
      </w:r>
      <w:r w:rsidR="00366FAC" w:rsidRPr="00E156BC">
        <w:t xml:space="preserve">валиште/боравиште/место рада на </w:t>
      </w:r>
      <w:r w:rsidRPr="00E156BC">
        <w:t xml:space="preserve">територији која има установљен систем претплатне месечне карте за јавни градски, приградски или међуградски превоз и где тај вид превоза покрива релацију место пребивалишта/боравишта – место рада, исплаћује се новчана противвредност цене одговарајуће претплатне месечне карте. </w:t>
      </w:r>
    </w:p>
    <w:p w:rsidR="00E156BC" w:rsidRDefault="00E156BC" w:rsidP="003B0FD5"/>
    <w:p w:rsidR="00E156BC" w:rsidRDefault="00E156BC" w:rsidP="003B0FD5"/>
    <w:p w:rsidR="00E156BC" w:rsidRDefault="00E156BC" w:rsidP="003B0FD5"/>
    <w:p w:rsidR="00E156BC" w:rsidRDefault="00E156BC" w:rsidP="003B0FD5"/>
    <w:p w:rsidR="00E156BC" w:rsidRDefault="00E156BC" w:rsidP="003B0FD5"/>
    <w:p w:rsidR="00E156BC" w:rsidRDefault="00E156BC" w:rsidP="003B0FD5"/>
    <w:p w:rsidR="00E156BC" w:rsidRPr="00E156BC" w:rsidRDefault="00E156BC" w:rsidP="003B0FD5"/>
    <w:p w:rsidR="00F100FD" w:rsidRPr="002F2D26" w:rsidRDefault="003B0FD5" w:rsidP="00366FAC">
      <w:r w:rsidRPr="00E156BC">
        <w:tab/>
        <w:t>Запосленом који ради са непуним радним временом</w:t>
      </w:r>
      <w:r w:rsidRPr="002F2D26">
        <w:t xml:space="preserve">, </w:t>
      </w:r>
      <w:r w:rsidR="007039EF" w:rsidRPr="002F2D26">
        <w:t xml:space="preserve"> исплаћује се новчана противвредност збира цена појединачних превозних карата,</w:t>
      </w:r>
      <w:r w:rsidR="007039EF" w:rsidRPr="00E156BC">
        <w:t xml:space="preserve"> по принципу стварног трошка сразмерно оствареној присутности на послу </w:t>
      </w:r>
      <w:r w:rsidRPr="00E156BC">
        <w:t xml:space="preserve">за дане када је на послу и то до висине цене претплатне месечне карте за јавни  градски, приградски, </w:t>
      </w:r>
      <w:r w:rsidR="00366FAC" w:rsidRPr="00E156BC">
        <w:t>или међуградски саобраћај</w:t>
      </w:r>
      <w:r w:rsidR="002F2D26">
        <w:t xml:space="preserve"> а ако је тај износ једнак износу претплатне месечне карте остварује право на исту по сопственом избору </w:t>
      </w:r>
      <w:r w:rsidR="00DF0E89">
        <w:t>.</w:t>
      </w:r>
    </w:p>
    <w:p w:rsidR="003B0FD5" w:rsidRPr="00E156BC" w:rsidRDefault="003566A6" w:rsidP="00E156BC">
      <w:r w:rsidRPr="00E156BC">
        <w:tab/>
      </w:r>
      <w:r w:rsidR="003B0FD5" w:rsidRPr="00E156BC">
        <w:t>Под претплатном месечном картом у јавном градском, приградском или међуградском превозу, у смислу овог правилника, подразумева се карта издата од превозника на месечном нивоу, која у току једног месеца омогућава неограничен број превоза на градском, приградском или међуградском нивоу.</w:t>
      </w:r>
      <w:r w:rsidR="003B0FD5" w:rsidRPr="00E156BC">
        <w:br/>
      </w:r>
      <w:r w:rsidR="003B0FD5" w:rsidRPr="00E156BC">
        <w:tab/>
        <w:t xml:space="preserve"> </w:t>
      </w:r>
    </w:p>
    <w:p w:rsidR="003B0FD5" w:rsidRPr="00E156BC" w:rsidRDefault="003B0FD5" w:rsidP="003B0FD5">
      <w:pPr>
        <w:jc w:val="center"/>
        <w:rPr>
          <w:b/>
          <w:lang w:val="sr-Cyrl-CS"/>
        </w:rPr>
      </w:pPr>
      <w:r w:rsidRPr="00E156BC">
        <w:rPr>
          <w:b/>
          <w:lang w:val="sr-Cyrl-CS"/>
        </w:rPr>
        <w:t>Ч</w:t>
      </w:r>
      <w:r w:rsidRPr="00E156BC">
        <w:rPr>
          <w:b/>
        </w:rPr>
        <w:t xml:space="preserve">лан </w:t>
      </w:r>
      <w:r w:rsidR="003566A6" w:rsidRPr="00E156BC">
        <w:rPr>
          <w:b/>
          <w:lang w:val="sr-Cyrl-CS"/>
        </w:rPr>
        <w:t>7.</w:t>
      </w:r>
    </w:p>
    <w:p w:rsidR="003B0FD5" w:rsidRPr="00E156BC" w:rsidRDefault="00366FAC" w:rsidP="003B0FD5">
      <w:pPr>
        <w:jc w:val="both"/>
        <w:rPr>
          <w:lang w:val="sr-Cyrl-CS"/>
        </w:rPr>
      </w:pPr>
      <w:r w:rsidRPr="00E156BC">
        <w:rPr>
          <w:lang w:val="sr-Cyrl-CS"/>
        </w:rPr>
        <w:tab/>
      </w:r>
      <w:r w:rsidR="003B0FD5" w:rsidRPr="00E156BC">
        <w:rPr>
          <w:lang w:val="sr-Cyrl-CS"/>
        </w:rPr>
        <w:t>Запосленима који одсуствују са посла дуже од 15 дана ( нпр. Привремена спреченост за рад, плаћено и неплаћено одсуство и сл.), не припада месечна претплатна карта за превоз, већ добијају полумесечну карту, када се врате са одсуствовања.</w:t>
      </w:r>
    </w:p>
    <w:p w:rsidR="003566A6" w:rsidRPr="00E156BC" w:rsidRDefault="00366FAC" w:rsidP="00B779A2">
      <w:r w:rsidRPr="00E156BC">
        <w:tab/>
      </w:r>
      <w:r w:rsidR="00B10E4D" w:rsidRPr="00E156BC">
        <w:t>Запослени који одсус</w:t>
      </w:r>
      <w:r w:rsidR="007039EF" w:rsidRPr="00E156BC">
        <w:t xml:space="preserve">твују са посла дуже од 15 дана </w:t>
      </w:r>
      <w:r w:rsidR="007039EF" w:rsidRPr="00E156BC">
        <w:rPr>
          <w:lang w:val="sr-Cyrl-CS"/>
        </w:rPr>
        <w:t>( нпр. Привремена спреченост за рад, плаћено и неплаћено одсуство и сл.),</w:t>
      </w:r>
      <w:r w:rsidR="007039EF" w:rsidRPr="00E156BC">
        <w:t xml:space="preserve">  </w:t>
      </w:r>
      <w:r w:rsidR="003B0FD5" w:rsidRPr="00E156BC">
        <w:t xml:space="preserve"> </w:t>
      </w:r>
      <w:r w:rsidR="00B10E4D" w:rsidRPr="00E156BC">
        <w:t>а који су се  определили</w:t>
      </w:r>
      <w:r w:rsidR="003B0FD5" w:rsidRPr="00E156BC">
        <w:t xml:space="preserve"> за накнаду тро</w:t>
      </w:r>
      <w:r w:rsidR="003B0FD5" w:rsidRPr="00E156BC">
        <w:rPr>
          <w:lang w:val="sr-Cyrl-CS"/>
        </w:rPr>
        <w:t>ш</w:t>
      </w:r>
      <w:r w:rsidR="003B0FD5" w:rsidRPr="00E156BC">
        <w:t>кова за долазак и одлазак са посла у нов</w:t>
      </w:r>
      <w:r w:rsidR="003B0FD5" w:rsidRPr="00E156BC">
        <w:rPr>
          <w:lang w:val="sr-Cyrl-CS"/>
        </w:rPr>
        <w:t>ч</w:t>
      </w:r>
      <w:r w:rsidR="003B0FD5" w:rsidRPr="00E156BC">
        <w:t>аном износу</w:t>
      </w:r>
      <w:r w:rsidR="003B0FD5" w:rsidRPr="00E156BC">
        <w:rPr>
          <w:lang w:val="sr-Cyrl-CS"/>
        </w:rPr>
        <w:t xml:space="preserve"> </w:t>
      </w:r>
      <w:r w:rsidR="00931B47" w:rsidRPr="00E156BC">
        <w:t>на територији која има установљен систем претплатне месечне карте за јавни градски, приградски или међуградски превоз,</w:t>
      </w:r>
      <w:r w:rsidR="00B10E4D" w:rsidRPr="00E156BC">
        <w:t xml:space="preserve">  исплаћује се новчана противвредност </w:t>
      </w:r>
      <w:r w:rsidR="007E726C" w:rsidRPr="00E156BC">
        <w:t xml:space="preserve">за дане када су на послу </w:t>
      </w:r>
      <w:r w:rsidR="00B779A2" w:rsidRPr="00E156BC">
        <w:t>до висине цене претплатне месечне карте за јавни  градски, приградски, или међуградски саобраћај</w:t>
      </w:r>
      <w:r w:rsidR="00931B47" w:rsidRPr="00E156BC">
        <w:t xml:space="preserve"> .</w:t>
      </w:r>
    </w:p>
    <w:p w:rsidR="00B3232A" w:rsidRPr="00E156BC" w:rsidRDefault="00B3232A" w:rsidP="003566A6"/>
    <w:p w:rsidR="00F100FD" w:rsidRPr="00E156BC" w:rsidRDefault="003B0FD5" w:rsidP="00B61F99">
      <w:pPr>
        <w:jc w:val="center"/>
        <w:rPr>
          <w:b/>
          <w:lang w:val="sr-Cyrl-CS"/>
        </w:rPr>
      </w:pPr>
      <w:r w:rsidRPr="00E156BC">
        <w:rPr>
          <w:b/>
          <w:lang w:val="sr-Cyrl-CS"/>
        </w:rPr>
        <w:t>Ч</w:t>
      </w:r>
      <w:r w:rsidRPr="00E156BC">
        <w:rPr>
          <w:b/>
        </w:rPr>
        <w:t xml:space="preserve">лан </w:t>
      </w:r>
      <w:r w:rsidR="003566A6" w:rsidRPr="00E156BC">
        <w:rPr>
          <w:b/>
          <w:lang w:val="sr-Cyrl-CS"/>
        </w:rPr>
        <w:t>8.</w:t>
      </w:r>
    </w:p>
    <w:p w:rsidR="00E156BC" w:rsidRPr="00E156BC" w:rsidRDefault="00317687" w:rsidP="00F100FD">
      <w:pPr>
        <w:jc w:val="both"/>
      </w:pPr>
      <w:r w:rsidRPr="00E156BC">
        <w:tab/>
      </w:r>
      <w:r w:rsidR="00F100FD" w:rsidRPr="00E156BC">
        <w:t>Уколико запослени ради  у две или више школа и за долазак и одлазак са рада користи две и</w:t>
      </w:r>
      <w:r w:rsidR="00F100FD" w:rsidRPr="00E156BC">
        <w:rPr>
          <w:lang w:val="sr-Cyrl-CS"/>
        </w:rPr>
        <w:t>л</w:t>
      </w:r>
      <w:r w:rsidR="00F100FD" w:rsidRPr="00E156BC">
        <w:t>и ви</w:t>
      </w:r>
      <w:r w:rsidR="00F100FD" w:rsidRPr="00E156BC">
        <w:rPr>
          <w:lang w:val="sr-Cyrl-CS"/>
        </w:rPr>
        <w:t>ш</w:t>
      </w:r>
      <w:r w:rsidR="00F100FD" w:rsidRPr="00E156BC">
        <w:t>е линије</w:t>
      </w:r>
      <w:r w:rsidR="00F100FD" w:rsidRPr="00E156BC">
        <w:rPr>
          <w:lang w:val="sr-Cyrl-CS"/>
        </w:rPr>
        <w:t xml:space="preserve"> превоза,</w:t>
      </w:r>
      <w:r w:rsidR="00F100FD" w:rsidRPr="00E156BC">
        <w:t xml:space="preserve"> припада му месечна претплатна  карта која ва</w:t>
      </w:r>
      <w:r w:rsidR="00F100FD" w:rsidRPr="00E156BC">
        <w:rPr>
          <w:lang w:val="sr-Cyrl-CS"/>
        </w:rPr>
        <w:t>ж</w:t>
      </w:r>
      <w:r w:rsidR="00F100FD" w:rsidRPr="00E156BC">
        <w:t>и за све линије</w:t>
      </w:r>
      <w:r w:rsidR="00E156BC">
        <w:t>.</w:t>
      </w:r>
    </w:p>
    <w:p w:rsidR="00B61F99" w:rsidRPr="00E156BC" w:rsidRDefault="00B61F99" w:rsidP="00E156BC">
      <w:pPr>
        <w:jc w:val="both"/>
      </w:pPr>
      <w:r w:rsidRPr="00E156BC">
        <w:tab/>
        <w:t xml:space="preserve">Запослени </w:t>
      </w:r>
      <w:r w:rsidR="007B5EA7" w:rsidRPr="00E156BC">
        <w:t>који ради у две или више школа а определилио се  за накнаду тро</w:t>
      </w:r>
      <w:r w:rsidR="007B5EA7" w:rsidRPr="00E156BC">
        <w:rPr>
          <w:lang w:val="sr-Cyrl-CS"/>
        </w:rPr>
        <w:t>ш</w:t>
      </w:r>
      <w:r w:rsidR="007B5EA7" w:rsidRPr="00E156BC">
        <w:t>кова за долазак и одлазак са посла у нов</w:t>
      </w:r>
      <w:r w:rsidR="007B5EA7" w:rsidRPr="00E156BC">
        <w:rPr>
          <w:lang w:val="sr-Cyrl-CS"/>
        </w:rPr>
        <w:t>ч</w:t>
      </w:r>
      <w:r w:rsidR="007B5EA7" w:rsidRPr="00E156BC">
        <w:t>аном износу</w:t>
      </w:r>
      <w:r w:rsidR="002F2D26">
        <w:t>, исти</w:t>
      </w:r>
      <w:r w:rsidR="007B5EA7" w:rsidRPr="00E156BC">
        <w:t xml:space="preserve"> остварује у школи у којој је ангажован , </w:t>
      </w:r>
      <w:r w:rsidR="002F2D26">
        <w:t xml:space="preserve">за дане када је на послу </w:t>
      </w:r>
      <w:r w:rsidRPr="00E156BC">
        <w:t xml:space="preserve">, </w:t>
      </w:r>
      <w:r w:rsidR="007B5EA7" w:rsidRPr="00E156BC">
        <w:t xml:space="preserve">с тим да укупан износ у свим школама </w:t>
      </w:r>
      <w:r w:rsidRPr="00E156BC">
        <w:t>не премашује износ месечне претплатне карте која важи за све линије које запослени користи на релацији пребивалиште/боравиште –место рада.</w:t>
      </w:r>
    </w:p>
    <w:p w:rsidR="00F100FD" w:rsidRPr="00E156BC" w:rsidRDefault="00317687" w:rsidP="00E156BC">
      <w:pPr>
        <w:jc w:val="both"/>
      </w:pPr>
      <w:r w:rsidRPr="00E156BC">
        <w:tab/>
      </w:r>
      <w:r w:rsidR="00B61F99" w:rsidRPr="00E156BC">
        <w:t xml:space="preserve">Запослени који ради у две </w:t>
      </w:r>
      <w:r w:rsidRPr="00E156BC">
        <w:t>или више школа остварује Право на месечну претплатну карту преко школе у којој ради са већим процентом, уколико се на  релацији место пребивалишта/боравишта – место рада у свим школама корисисти иста претплатна карта.</w:t>
      </w:r>
    </w:p>
    <w:p w:rsidR="003B0FD5" w:rsidRPr="00E156BC" w:rsidRDefault="00317687" w:rsidP="00E156BC">
      <w:pPr>
        <w:jc w:val="both"/>
      </w:pPr>
      <w:r w:rsidRPr="00E156BC">
        <w:tab/>
      </w:r>
      <w:r w:rsidR="00B61F99" w:rsidRPr="00E156BC">
        <w:t xml:space="preserve">Запослени који ради у две </w:t>
      </w:r>
      <w:r w:rsidRPr="00E156BC">
        <w:t xml:space="preserve">или више школа остварује </w:t>
      </w:r>
      <w:r w:rsidR="00B61F99" w:rsidRPr="00E156BC">
        <w:t>п</w:t>
      </w:r>
      <w:r w:rsidRPr="00E156BC">
        <w:t>раво на месечну претплатну карту преко оне школе</w:t>
      </w:r>
      <w:r w:rsidR="00C8007E" w:rsidRPr="00E156BC">
        <w:t>- места рада</w:t>
      </w:r>
      <w:r w:rsidRPr="00E156BC">
        <w:t xml:space="preserve"> која је најудаљенија од места  пребивалишта/боравишта </w:t>
      </w:r>
      <w:r w:rsidR="00B61F99" w:rsidRPr="00E156BC">
        <w:t xml:space="preserve"> запосленог </w:t>
      </w:r>
      <w:r w:rsidRPr="00E156BC">
        <w:t>без обзира на проценат ангажовања.</w:t>
      </w:r>
    </w:p>
    <w:p w:rsidR="00317687" w:rsidRPr="00E156BC" w:rsidRDefault="00317687" w:rsidP="003B0FD5">
      <w:pPr>
        <w:jc w:val="both"/>
      </w:pPr>
    </w:p>
    <w:p w:rsidR="003B0FD5" w:rsidRPr="00E156BC" w:rsidRDefault="003B0FD5" w:rsidP="003B0FD5">
      <w:pPr>
        <w:jc w:val="center"/>
        <w:rPr>
          <w:b/>
          <w:lang w:val="sr-Cyrl-CS"/>
        </w:rPr>
      </w:pPr>
      <w:r w:rsidRPr="00E156BC">
        <w:rPr>
          <w:b/>
          <w:lang w:val="sr-Cyrl-CS"/>
        </w:rPr>
        <w:t>Ч</w:t>
      </w:r>
      <w:r w:rsidRPr="00E156BC">
        <w:rPr>
          <w:b/>
        </w:rPr>
        <w:t xml:space="preserve">лан </w:t>
      </w:r>
      <w:r w:rsidR="003566A6" w:rsidRPr="00E156BC">
        <w:rPr>
          <w:b/>
          <w:lang w:val="sr-Cyrl-CS"/>
        </w:rPr>
        <w:t>9.</w:t>
      </w:r>
    </w:p>
    <w:p w:rsidR="007039EF" w:rsidRPr="00E156BC" w:rsidRDefault="007039EF" w:rsidP="00E156BC">
      <w:pPr>
        <w:jc w:val="both"/>
      </w:pPr>
      <w:r w:rsidRPr="00E156BC">
        <w:tab/>
        <w:t>Накнада тро</w:t>
      </w:r>
      <w:r w:rsidRPr="00E156BC">
        <w:rPr>
          <w:lang w:val="sr-Cyrl-CS"/>
        </w:rPr>
        <w:t>ш</w:t>
      </w:r>
      <w:r w:rsidRPr="00E156BC">
        <w:t>кова превоза обра</w:t>
      </w:r>
      <w:r w:rsidRPr="00E156BC">
        <w:rPr>
          <w:lang w:val="sr-Cyrl-CS"/>
        </w:rPr>
        <w:t>чу</w:t>
      </w:r>
      <w:r w:rsidRPr="00E156BC">
        <w:t>нава се за предходни месец и испла</w:t>
      </w:r>
      <w:r w:rsidRPr="00E156BC">
        <w:rPr>
          <w:lang w:val="sr-Cyrl-CS"/>
        </w:rPr>
        <w:t>ћ</w:t>
      </w:r>
      <w:r w:rsidRPr="00E156BC">
        <w:t>ује у складу са законом.</w:t>
      </w:r>
    </w:p>
    <w:p w:rsidR="003B0FD5" w:rsidRPr="00E156BC" w:rsidRDefault="00375268" w:rsidP="00E156BC">
      <w:pPr>
        <w:jc w:val="both"/>
        <w:rPr>
          <w:lang w:val="sr-Cyrl-CS"/>
        </w:rPr>
      </w:pPr>
      <w:r w:rsidRPr="00E156BC">
        <w:tab/>
      </w:r>
      <w:r w:rsidR="003B0FD5" w:rsidRPr="00E156BC">
        <w:rPr>
          <w:lang w:val="sr-Cyrl-CS"/>
        </w:rPr>
        <w:t>Школа д</w:t>
      </w:r>
      <w:r w:rsidR="003B0FD5" w:rsidRPr="00E156BC">
        <w:t xml:space="preserve">оставља списак запослених којима </w:t>
      </w:r>
      <w:r w:rsidR="003B0FD5" w:rsidRPr="00E156BC">
        <w:rPr>
          <w:lang w:val="sr-Cyrl-CS"/>
        </w:rPr>
        <w:t>ће</w:t>
      </w:r>
      <w:r w:rsidR="003B0FD5" w:rsidRPr="00E156BC">
        <w:t xml:space="preserve"> се обезбедити месе</w:t>
      </w:r>
      <w:r w:rsidR="003B0FD5" w:rsidRPr="00E156BC">
        <w:rPr>
          <w:lang w:val="sr-Cyrl-CS"/>
        </w:rPr>
        <w:t>ч</w:t>
      </w:r>
      <w:r w:rsidR="003B0FD5" w:rsidRPr="00E156BC">
        <w:t>не аутобуске карте за следе</w:t>
      </w:r>
      <w:r w:rsidR="003B0FD5" w:rsidRPr="00E156BC">
        <w:rPr>
          <w:lang w:val="sr-Cyrl-CS"/>
        </w:rPr>
        <w:t>ћ</w:t>
      </w:r>
      <w:r w:rsidR="003B0FD5" w:rsidRPr="00E156BC">
        <w:t xml:space="preserve">и месец,потписан од стране директора, </w:t>
      </w:r>
      <w:r w:rsidR="003B0FD5" w:rsidRPr="00E156BC">
        <w:rPr>
          <w:lang w:val="sr-Cyrl-CS"/>
        </w:rPr>
        <w:t>директно надлежном превознику који издаје месечне картице за превоз.</w:t>
      </w:r>
      <w:r w:rsidRPr="00E156BC">
        <w:br/>
      </w:r>
      <w:r w:rsidRPr="00E156BC">
        <w:tab/>
      </w:r>
      <w:r w:rsidR="003B0FD5" w:rsidRPr="00E156BC">
        <w:t>За запослене којима се накнада тро</w:t>
      </w:r>
      <w:r w:rsidR="003B0FD5" w:rsidRPr="00E156BC">
        <w:rPr>
          <w:lang w:val="sr-Cyrl-CS"/>
        </w:rPr>
        <w:t>ш</w:t>
      </w:r>
      <w:r w:rsidR="003B0FD5" w:rsidRPr="00E156BC">
        <w:t>кова превоза испла</w:t>
      </w:r>
      <w:r w:rsidR="003B0FD5" w:rsidRPr="00E156BC">
        <w:rPr>
          <w:lang w:val="sr-Cyrl-CS"/>
        </w:rPr>
        <w:t>ћ</w:t>
      </w:r>
      <w:r w:rsidR="003B0FD5" w:rsidRPr="00E156BC">
        <w:t>ује у нов</w:t>
      </w:r>
      <w:r w:rsidR="003B0FD5" w:rsidRPr="00E156BC">
        <w:rPr>
          <w:lang w:val="sr-Cyrl-CS"/>
        </w:rPr>
        <w:t>ч</w:t>
      </w:r>
      <w:r w:rsidR="003B0FD5" w:rsidRPr="00E156BC">
        <w:t>ано</w:t>
      </w:r>
      <w:r w:rsidR="003B0FD5" w:rsidRPr="00E156BC">
        <w:rPr>
          <w:lang w:val="sr-Cyrl-CS"/>
        </w:rPr>
        <w:t>м</w:t>
      </w:r>
      <w:r w:rsidR="003B0FD5" w:rsidRPr="00E156BC">
        <w:t xml:space="preserve"> износу </w:t>
      </w:r>
      <w:r w:rsidR="003B0FD5" w:rsidRPr="00E156BC">
        <w:rPr>
          <w:lang w:val="sr-Cyrl-CS"/>
        </w:rPr>
        <w:t>ш</w:t>
      </w:r>
      <w:r w:rsidR="003B0FD5" w:rsidRPr="00E156BC">
        <w:t>кола доставља Захтев са списком запослених са та</w:t>
      </w:r>
      <w:r w:rsidR="003B0FD5" w:rsidRPr="00E156BC">
        <w:rPr>
          <w:lang w:val="sr-Cyrl-CS"/>
        </w:rPr>
        <w:t>ч</w:t>
      </w:r>
      <w:r w:rsidR="003B0FD5" w:rsidRPr="00E156BC">
        <w:t>но утвр</w:t>
      </w:r>
      <w:r w:rsidR="003B0FD5" w:rsidRPr="00E156BC">
        <w:rPr>
          <w:lang w:val="sr-Cyrl-CS"/>
        </w:rPr>
        <w:t>ђ</w:t>
      </w:r>
      <w:r w:rsidR="003B0FD5" w:rsidRPr="00E156BC">
        <w:t>еним и обра</w:t>
      </w:r>
      <w:r w:rsidR="003B0FD5" w:rsidRPr="00E156BC">
        <w:rPr>
          <w:lang w:val="sr-Cyrl-CS"/>
        </w:rPr>
        <w:t>ч</w:t>
      </w:r>
      <w:r w:rsidR="003B0FD5" w:rsidRPr="00E156BC">
        <w:t>унатим броје</w:t>
      </w:r>
      <w:r w:rsidR="003B0FD5" w:rsidRPr="00E156BC">
        <w:rPr>
          <w:lang w:val="sr-Cyrl-CS"/>
        </w:rPr>
        <w:t>м</w:t>
      </w:r>
      <w:r w:rsidR="00B3232A" w:rsidRPr="00E156BC">
        <w:t xml:space="preserve"> превоза за пред</w:t>
      </w:r>
      <w:r w:rsidR="003B0FD5" w:rsidRPr="00E156BC">
        <w:t xml:space="preserve">ходни </w:t>
      </w:r>
      <w:r w:rsidR="003B0FD5" w:rsidRPr="00E156BC">
        <w:rPr>
          <w:lang w:val="sr-Cyrl-CS"/>
        </w:rPr>
        <w:t xml:space="preserve">месец. </w:t>
      </w:r>
      <w:r w:rsidR="003B0FD5" w:rsidRPr="00E156BC">
        <w:t>Захтеви са потребно</w:t>
      </w:r>
      <w:r w:rsidR="003B0FD5" w:rsidRPr="00E156BC">
        <w:rPr>
          <w:lang w:val="sr-Cyrl-CS"/>
        </w:rPr>
        <w:t>м</w:t>
      </w:r>
      <w:r w:rsidR="003B0FD5" w:rsidRPr="00E156BC">
        <w:t xml:space="preserve"> документацијом се достављају </w:t>
      </w:r>
      <w:r w:rsidR="003B0FD5" w:rsidRPr="00E156BC">
        <w:rPr>
          <w:lang w:val="sr-Cyrl-CS"/>
        </w:rPr>
        <w:t>Управи за образовање Града Ниша.</w:t>
      </w:r>
    </w:p>
    <w:p w:rsidR="003566A6" w:rsidRPr="00E156BC" w:rsidRDefault="003566A6" w:rsidP="00E156BC">
      <w:pPr>
        <w:jc w:val="both"/>
      </w:pPr>
      <w:r w:rsidRPr="00E156BC">
        <w:tab/>
      </w:r>
      <w:r w:rsidR="00B3232A" w:rsidRPr="00E156BC">
        <w:t>Средства за накнаду трошкова превоза обезбеђују се у буџету јединице локалне самоуправе на основу члана 159. Закона о основама система образовања и васпитања.</w:t>
      </w:r>
    </w:p>
    <w:p w:rsidR="00E156BC" w:rsidRDefault="003B0FD5" w:rsidP="003566A6">
      <w:pPr>
        <w:jc w:val="center"/>
        <w:rPr>
          <w:b/>
          <w:lang w:val="sr-Cyrl-CS"/>
        </w:rPr>
      </w:pPr>
      <w:r w:rsidRPr="00E156BC">
        <w:br/>
      </w:r>
    </w:p>
    <w:p w:rsidR="00E156BC" w:rsidRDefault="00E156BC" w:rsidP="003566A6">
      <w:pPr>
        <w:jc w:val="center"/>
        <w:rPr>
          <w:b/>
          <w:lang w:val="sr-Cyrl-CS"/>
        </w:rPr>
      </w:pPr>
    </w:p>
    <w:p w:rsidR="00E156BC" w:rsidRDefault="00E156BC" w:rsidP="003566A6">
      <w:pPr>
        <w:jc w:val="center"/>
        <w:rPr>
          <w:b/>
          <w:lang w:val="sr-Cyrl-CS"/>
        </w:rPr>
      </w:pPr>
    </w:p>
    <w:p w:rsidR="003B0FD5" w:rsidRPr="00E156BC" w:rsidRDefault="003566A6" w:rsidP="003566A6">
      <w:pPr>
        <w:jc w:val="center"/>
        <w:rPr>
          <w:b/>
          <w:lang w:val="sr-Cyrl-CS"/>
        </w:rPr>
      </w:pPr>
      <w:r w:rsidRPr="00E156BC">
        <w:rPr>
          <w:b/>
          <w:lang w:val="sr-Cyrl-CS"/>
        </w:rPr>
        <w:t>Члан 10.</w:t>
      </w:r>
    </w:p>
    <w:p w:rsidR="003B0FD5" w:rsidRPr="00E156BC" w:rsidRDefault="00375268" w:rsidP="00E156BC">
      <w:r w:rsidRPr="00E156BC">
        <w:tab/>
      </w:r>
      <w:r w:rsidR="003B0FD5" w:rsidRPr="00E156BC">
        <w:rPr>
          <w:lang w:val="sr-Cyrl-CS"/>
        </w:rPr>
        <w:t>Директор школе ће</w:t>
      </w:r>
      <w:r w:rsidR="003B0FD5" w:rsidRPr="00E156BC">
        <w:t xml:space="preserve"> извр</w:t>
      </w:r>
      <w:r w:rsidR="003B0FD5" w:rsidRPr="00E156BC">
        <w:rPr>
          <w:lang w:val="sr-Cyrl-CS"/>
        </w:rPr>
        <w:t>ш</w:t>
      </w:r>
      <w:r w:rsidR="003B0FD5" w:rsidRPr="00E156BC">
        <w:t>и</w:t>
      </w:r>
      <w:r w:rsidR="003B0FD5" w:rsidRPr="00E156BC">
        <w:rPr>
          <w:lang w:val="sr-Cyrl-CS"/>
        </w:rPr>
        <w:t>ти</w:t>
      </w:r>
      <w:r w:rsidR="003B0FD5" w:rsidRPr="00E156BC">
        <w:t xml:space="preserve"> проверу података битних за остваривање права на накнаду путних тро</w:t>
      </w:r>
      <w:r w:rsidR="003B0FD5" w:rsidRPr="00E156BC">
        <w:rPr>
          <w:lang w:val="sr-Cyrl-CS"/>
        </w:rPr>
        <w:t>ш</w:t>
      </w:r>
      <w:r w:rsidR="003B0FD5" w:rsidRPr="00E156BC">
        <w:t>кова</w:t>
      </w:r>
      <w:r w:rsidR="003B0FD5" w:rsidRPr="00E156BC">
        <w:br/>
      </w:r>
      <w:r w:rsidRPr="00E156BC">
        <w:rPr>
          <w:lang w:val="sr-Cyrl-CS"/>
        </w:rPr>
        <w:tab/>
      </w:r>
      <w:r w:rsidR="003B0FD5" w:rsidRPr="00E156BC">
        <w:rPr>
          <w:lang w:val="sr-Cyrl-CS"/>
        </w:rPr>
        <w:t>У</w:t>
      </w:r>
      <w:r w:rsidR="003B0FD5" w:rsidRPr="00E156BC">
        <w:t xml:space="preserve"> слу</w:t>
      </w:r>
      <w:r w:rsidR="003B0FD5" w:rsidRPr="00E156BC">
        <w:rPr>
          <w:lang w:val="sr-Cyrl-CS"/>
        </w:rPr>
        <w:t>ч</w:t>
      </w:r>
      <w:r w:rsidR="003B0FD5" w:rsidRPr="00E156BC">
        <w:t>ају су</w:t>
      </w:r>
      <w:r w:rsidR="003B0FD5" w:rsidRPr="00E156BC">
        <w:rPr>
          <w:lang w:val="sr-Cyrl-CS"/>
        </w:rPr>
        <w:t>м</w:t>
      </w:r>
      <w:r w:rsidR="003B0FD5" w:rsidRPr="00E156BC">
        <w:t>ње у та</w:t>
      </w:r>
      <w:r w:rsidR="003B0FD5" w:rsidRPr="00E156BC">
        <w:rPr>
          <w:lang w:val="sr-Cyrl-CS"/>
        </w:rPr>
        <w:t>ч</w:t>
      </w:r>
      <w:r w:rsidR="003B0FD5" w:rsidRPr="00E156BC">
        <w:t xml:space="preserve">ност </w:t>
      </w:r>
      <w:r w:rsidR="003B0FD5" w:rsidRPr="00E156BC">
        <w:rPr>
          <w:lang w:val="sr-Cyrl-CS"/>
        </w:rPr>
        <w:t>ових података, извршиће се провера и уколико се утврди да је запослени свесно дао нетачне податке ради остваривања права на накнаду путних трошкова, против истог ће се покрену</w:t>
      </w:r>
      <w:r w:rsidR="00B3232A" w:rsidRPr="00E156BC">
        <w:rPr>
          <w:lang w:val="sr-Cyrl-CS"/>
        </w:rPr>
        <w:t>ти дисциплински поступак, за теж</w:t>
      </w:r>
      <w:r w:rsidR="003B0FD5" w:rsidRPr="00E156BC">
        <w:rPr>
          <w:lang w:val="sr-Cyrl-CS"/>
        </w:rPr>
        <w:t>у повреду радне обавезе – злоупотреба права из радног односа.</w:t>
      </w:r>
      <w:r w:rsidR="003B0FD5" w:rsidRPr="00E156BC">
        <w:t>.</w:t>
      </w:r>
      <w:r w:rsidR="003B0FD5" w:rsidRPr="00E156BC">
        <w:br/>
      </w:r>
    </w:p>
    <w:p w:rsidR="003B0FD5" w:rsidRPr="00E156BC" w:rsidRDefault="003B0FD5" w:rsidP="003B0FD5">
      <w:pPr>
        <w:jc w:val="center"/>
        <w:rPr>
          <w:b/>
          <w:lang w:val="sr-Cyrl-CS"/>
        </w:rPr>
      </w:pPr>
      <w:r w:rsidRPr="00E156BC">
        <w:rPr>
          <w:b/>
          <w:lang w:val="sr-Cyrl-CS"/>
        </w:rPr>
        <w:t>Ч</w:t>
      </w:r>
      <w:r w:rsidRPr="00E156BC">
        <w:rPr>
          <w:b/>
        </w:rPr>
        <w:t xml:space="preserve">лан </w:t>
      </w:r>
      <w:r w:rsidR="003566A6" w:rsidRPr="00E156BC">
        <w:rPr>
          <w:b/>
          <w:lang w:val="sr-Cyrl-CS"/>
        </w:rPr>
        <w:t>11.</w:t>
      </w:r>
    </w:p>
    <w:p w:rsidR="003B0FD5" w:rsidRPr="00E156BC" w:rsidRDefault="00375268" w:rsidP="003B0FD5">
      <w:r w:rsidRPr="00E156BC">
        <w:rPr>
          <w:b/>
          <w:lang w:val="sr-Cyrl-CS"/>
        </w:rPr>
        <w:tab/>
      </w:r>
      <w:r w:rsidR="003B0FD5" w:rsidRPr="00E156BC">
        <w:t xml:space="preserve">Овај правилник ступа на снагу осмог дана од дана објављивања на огласној табли Школе. </w:t>
      </w:r>
    </w:p>
    <w:p w:rsidR="003566A6" w:rsidRPr="00E156BC" w:rsidRDefault="003566A6" w:rsidP="003B0FD5"/>
    <w:p w:rsidR="003566A6" w:rsidRPr="00E156BC" w:rsidRDefault="003566A6" w:rsidP="003B0FD5">
      <w:r w:rsidRPr="00E156BC">
        <w:tab/>
      </w:r>
      <w:r w:rsidRPr="00E156BC">
        <w:tab/>
      </w:r>
      <w:r w:rsidRPr="00E156BC">
        <w:tab/>
      </w:r>
      <w:r w:rsidRPr="00E156BC">
        <w:tab/>
      </w:r>
      <w:r w:rsidRPr="00E156BC">
        <w:tab/>
      </w:r>
      <w:r w:rsidRPr="00E156BC">
        <w:tab/>
      </w:r>
      <w:r w:rsidRPr="00E156BC">
        <w:tab/>
        <w:t>Председник школског одбора</w:t>
      </w:r>
    </w:p>
    <w:p w:rsidR="003566A6" w:rsidRPr="00E156BC" w:rsidRDefault="003566A6" w:rsidP="003B0FD5">
      <w:r w:rsidRPr="00E156BC">
        <w:tab/>
      </w:r>
      <w:r w:rsidRPr="00E156BC">
        <w:tab/>
      </w:r>
      <w:r w:rsidRPr="00E156BC">
        <w:tab/>
      </w:r>
      <w:r w:rsidRPr="00E156BC">
        <w:tab/>
      </w:r>
      <w:r w:rsidRPr="00E156BC">
        <w:tab/>
      </w:r>
      <w:r w:rsidRPr="00E156BC">
        <w:tab/>
      </w:r>
      <w:r w:rsidRPr="00E156BC">
        <w:tab/>
        <w:t>_____________________</w:t>
      </w:r>
    </w:p>
    <w:p w:rsidR="003566A6" w:rsidRPr="00E156BC" w:rsidRDefault="003566A6" w:rsidP="003B0FD5">
      <w:r w:rsidRPr="00E156BC">
        <w:tab/>
      </w:r>
      <w:r w:rsidRPr="00E156BC">
        <w:tab/>
      </w:r>
      <w:r w:rsidRPr="00E156BC">
        <w:tab/>
      </w:r>
      <w:r w:rsidRPr="00E156BC">
        <w:tab/>
      </w:r>
      <w:r w:rsidRPr="00E156BC">
        <w:tab/>
      </w:r>
      <w:r w:rsidRPr="00E156BC">
        <w:tab/>
      </w:r>
      <w:r w:rsidRPr="00E156BC">
        <w:tab/>
        <w:t>Снежана Живковић</w:t>
      </w:r>
    </w:p>
    <w:p w:rsidR="003B0FD5" w:rsidRPr="00E156BC" w:rsidRDefault="003B0FD5" w:rsidP="003B0FD5">
      <w:pPr>
        <w:rPr>
          <w:lang w:val="sr-Cyrl-CS"/>
        </w:rPr>
      </w:pPr>
    </w:p>
    <w:p w:rsidR="003B0FD5" w:rsidRPr="00E156BC" w:rsidRDefault="003B0FD5" w:rsidP="003B0FD5">
      <w:pPr>
        <w:rPr>
          <w:lang w:val="sr-Cyrl-CS"/>
        </w:rPr>
      </w:pPr>
    </w:p>
    <w:p w:rsidR="003B0FD5" w:rsidRPr="00E156BC" w:rsidRDefault="003B0FD5" w:rsidP="003B0FD5"/>
    <w:p w:rsidR="003B0FD5" w:rsidRPr="00E156BC" w:rsidRDefault="003B0FD5" w:rsidP="003B0FD5">
      <w:pPr>
        <w:jc w:val="both"/>
        <w:rPr>
          <w:lang w:val="sr-Cyrl-CS"/>
        </w:rPr>
      </w:pPr>
      <w:r w:rsidRPr="00E156BC">
        <w:rPr>
          <w:lang w:val="sr-Cyrl-CS"/>
        </w:rPr>
        <w:t>Правилник је објављен на огласној табли школе дана:</w:t>
      </w:r>
      <w:r w:rsidR="00C91DF7">
        <w:rPr>
          <w:lang w:val="sr-Cyrl-CS"/>
        </w:rPr>
        <w:t>28. 12. 2015.</w:t>
      </w:r>
      <w:r w:rsidR="00E156BC" w:rsidRPr="00E156BC">
        <w:rPr>
          <w:lang w:val="sr-Cyrl-CS"/>
        </w:rPr>
        <w:t xml:space="preserve"> а ступа </w:t>
      </w:r>
      <w:r w:rsidR="00C91DF7">
        <w:rPr>
          <w:lang w:val="sr-Cyrl-CS"/>
        </w:rPr>
        <w:t>на снагу дана 05. 01. 2016. године</w:t>
      </w:r>
      <w:r w:rsidR="00E156BC" w:rsidRPr="00E156BC">
        <w:rPr>
          <w:lang w:val="sr-Cyrl-CS"/>
        </w:rPr>
        <w:t>.</w:t>
      </w:r>
    </w:p>
    <w:p w:rsidR="00E156BC" w:rsidRPr="00E156BC" w:rsidRDefault="00E156BC" w:rsidP="003B0FD5">
      <w:pPr>
        <w:jc w:val="both"/>
        <w:rPr>
          <w:lang w:val="sr-Cyrl-CS"/>
        </w:rPr>
      </w:pPr>
    </w:p>
    <w:p w:rsidR="00E156BC" w:rsidRPr="00E156BC" w:rsidRDefault="00E156BC" w:rsidP="003B0FD5">
      <w:pPr>
        <w:jc w:val="both"/>
        <w:rPr>
          <w:lang w:val="sr-Cyrl-CS"/>
        </w:rPr>
      </w:pPr>
      <w:r w:rsidRPr="00E156BC">
        <w:rPr>
          <w:lang w:val="sr-Cyrl-CS"/>
        </w:rPr>
        <w:tab/>
      </w:r>
      <w:r w:rsidRPr="00E156BC">
        <w:rPr>
          <w:lang w:val="sr-Cyrl-CS"/>
        </w:rPr>
        <w:tab/>
      </w:r>
      <w:r w:rsidRPr="00E156BC">
        <w:rPr>
          <w:lang w:val="sr-Cyrl-CS"/>
        </w:rPr>
        <w:tab/>
      </w:r>
      <w:r w:rsidRPr="00E156BC">
        <w:rPr>
          <w:lang w:val="sr-Cyrl-CS"/>
        </w:rPr>
        <w:tab/>
      </w:r>
      <w:r w:rsidRPr="00E156BC">
        <w:rPr>
          <w:lang w:val="sr-Cyrl-CS"/>
        </w:rPr>
        <w:tab/>
      </w:r>
      <w:r w:rsidRPr="00E156BC">
        <w:rPr>
          <w:lang w:val="sr-Cyrl-CS"/>
        </w:rPr>
        <w:tab/>
      </w:r>
      <w:r w:rsidRPr="00E156BC">
        <w:rPr>
          <w:lang w:val="sr-Cyrl-CS"/>
        </w:rPr>
        <w:tab/>
        <w:t>Секретар школе</w:t>
      </w:r>
    </w:p>
    <w:p w:rsidR="00E156BC" w:rsidRPr="00E156BC" w:rsidRDefault="00E156BC" w:rsidP="003B0FD5">
      <w:pPr>
        <w:jc w:val="both"/>
        <w:rPr>
          <w:lang w:val="sr-Cyrl-CS"/>
        </w:rPr>
      </w:pPr>
      <w:r w:rsidRPr="00E156BC">
        <w:rPr>
          <w:lang w:val="sr-Cyrl-CS"/>
        </w:rPr>
        <w:tab/>
      </w:r>
      <w:r w:rsidRPr="00E156BC">
        <w:rPr>
          <w:lang w:val="sr-Cyrl-CS"/>
        </w:rPr>
        <w:tab/>
      </w:r>
      <w:r w:rsidRPr="00E156BC">
        <w:rPr>
          <w:lang w:val="sr-Cyrl-CS"/>
        </w:rPr>
        <w:tab/>
      </w:r>
      <w:r w:rsidRPr="00E156BC">
        <w:rPr>
          <w:lang w:val="sr-Cyrl-CS"/>
        </w:rPr>
        <w:tab/>
      </w:r>
      <w:r w:rsidRPr="00E156BC">
        <w:rPr>
          <w:lang w:val="sr-Cyrl-CS"/>
        </w:rPr>
        <w:tab/>
      </w:r>
      <w:r w:rsidRPr="00E156BC">
        <w:rPr>
          <w:lang w:val="sr-Cyrl-CS"/>
        </w:rPr>
        <w:tab/>
      </w:r>
      <w:r w:rsidRPr="00E156BC">
        <w:rPr>
          <w:lang w:val="sr-Cyrl-CS"/>
        </w:rPr>
        <w:tab/>
        <w:t>____________________</w:t>
      </w:r>
    </w:p>
    <w:p w:rsidR="00E156BC" w:rsidRPr="00E156BC" w:rsidRDefault="00E156BC" w:rsidP="003B0FD5">
      <w:pPr>
        <w:jc w:val="both"/>
        <w:rPr>
          <w:lang w:val="sr-Cyrl-CS"/>
        </w:rPr>
      </w:pPr>
      <w:r w:rsidRPr="00E156BC">
        <w:rPr>
          <w:lang w:val="sr-Cyrl-CS"/>
        </w:rPr>
        <w:tab/>
      </w:r>
      <w:r w:rsidRPr="00E156BC">
        <w:rPr>
          <w:lang w:val="sr-Cyrl-CS"/>
        </w:rPr>
        <w:tab/>
      </w:r>
      <w:r w:rsidRPr="00E156BC">
        <w:rPr>
          <w:lang w:val="sr-Cyrl-CS"/>
        </w:rPr>
        <w:tab/>
      </w:r>
      <w:r w:rsidRPr="00E156BC">
        <w:rPr>
          <w:lang w:val="sr-Cyrl-CS"/>
        </w:rPr>
        <w:tab/>
      </w:r>
      <w:r w:rsidRPr="00E156BC">
        <w:rPr>
          <w:lang w:val="sr-Cyrl-CS"/>
        </w:rPr>
        <w:tab/>
      </w:r>
      <w:r w:rsidRPr="00E156BC">
        <w:rPr>
          <w:lang w:val="sr-Cyrl-CS"/>
        </w:rPr>
        <w:tab/>
      </w:r>
      <w:r w:rsidRPr="00E156BC">
        <w:rPr>
          <w:lang w:val="sr-Cyrl-CS"/>
        </w:rPr>
        <w:tab/>
        <w:t>Лидија Цветковић</w:t>
      </w:r>
    </w:p>
    <w:p w:rsidR="003B1031" w:rsidRDefault="003B1031"/>
    <w:sectPr w:rsidR="003B1031" w:rsidSect="00E156BC">
      <w:pgSz w:w="11900" w:h="16840"/>
      <w:pgMar w:top="284" w:right="1552" w:bottom="280" w:left="1680" w:header="720" w:footer="720" w:gutter="0"/>
      <w:cols w:space="720" w:equalWidth="0">
        <w:col w:w="866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B0FD5"/>
    <w:rsid w:val="000037A9"/>
    <w:rsid w:val="00096A82"/>
    <w:rsid w:val="000D2582"/>
    <w:rsid w:val="000D5661"/>
    <w:rsid w:val="0012433F"/>
    <w:rsid w:val="00182917"/>
    <w:rsid w:val="001842D4"/>
    <w:rsid w:val="001D606A"/>
    <w:rsid w:val="0022456F"/>
    <w:rsid w:val="002F2D26"/>
    <w:rsid w:val="00307F79"/>
    <w:rsid w:val="00317687"/>
    <w:rsid w:val="003566A6"/>
    <w:rsid w:val="00366FAC"/>
    <w:rsid w:val="00375268"/>
    <w:rsid w:val="003B0FD5"/>
    <w:rsid w:val="003B1031"/>
    <w:rsid w:val="0054150C"/>
    <w:rsid w:val="0059397E"/>
    <w:rsid w:val="0061546C"/>
    <w:rsid w:val="007039EF"/>
    <w:rsid w:val="007150F9"/>
    <w:rsid w:val="00776615"/>
    <w:rsid w:val="007B5EA7"/>
    <w:rsid w:val="007E726C"/>
    <w:rsid w:val="00910107"/>
    <w:rsid w:val="00931B47"/>
    <w:rsid w:val="00A12F4B"/>
    <w:rsid w:val="00B10E4D"/>
    <w:rsid w:val="00B3232A"/>
    <w:rsid w:val="00B61F99"/>
    <w:rsid w:val="00B779A2"/>
    <w:rsid w:val="00C17523"/>
    <w:rsid w:val="00C8007E"/>
    <w:rsid w:val="00C90FB1"/>
    <w:rsid w:val="00C91DF7"/>
    <w:rsid w:val="00D725AA"/>
    <w:rsid w:val="00DF0E89"/>
    <w:rsid w:val="00E02AC5"/>
    <w:rsid w:val="00E156BC"/>
    <w:rsid w:val="00F100FD"/>
    <w:rsid w:val="00FD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5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2</cp:revision>
  <cp:lastPrinted>2015-12-28T08:17:00Z</cp:lastPrinted>
  <dcterms:created xsi:type="dcterms:W3CDTF">2018-11-02T16:55:00Z</dcterms:created>
  <dcterms:modified xsi:type="dcterms:W3CDTF">2018-11-02T16:55:00Z</dcterms:modified>
</cp:coreProperties>
</file>