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4C" w:rsidRPr="00FA3FFF" w:rsidRDefault="0063314C" w:rsidP="0063314C">
      <w:pPr>
        <w:ind w:right="1225"/>
        <w:jc w:val="center"/>
        <w:rPr>
          <w:rFonts w:asciiTheme="majorHAnsi" w:eastAsia="Cambria" w:hAnsiTheme="majorHAnsi" w:cs="Cambria"/>
          <w:sz w:val="36"/>
          <w:szCs w:val="36"/>
        </w:rPr>
      </w:pPr>
      <w:r w:rsidRPr="00FA3FFF">
        <w:rPr>
          <w:rFonts w:asciiTheme="majorHAnsi" w:hAnsiTheme="majorHAnsi"/>
          <w:b/>
          <w:sz w:val="36"/>
        </w:rPr>
        <w:t>ПЛАН РАДА СТРУЧНИХ</w:t>
      </w:r>
      <w:r w:rsidRPr="00FA3FFF">
        <w:rPr>
          <w:rFonts w:asciiTheme="majorHAnsi" w:hAnsiTheme="majorHAnsi"/>
          <w:b/>
          <w:spacing w:val="-7"/>
          <w:sz w:val="36"/>
        </w:rPr>
        <w:t xml:space="preserve"> </w:t>
      </w:r>
      <w:r w:rsidRPr="00FA3FFF">
        <w:rPr>
          <w:rFonts w:asciiTheme="majorHAnsi" w:hAnsiTheme="majorHAnsi"/>
          <w:b/>
          <w:sz w:val="36"/>
        </w:rPr>
        <w:t>ВЕЋА</w:t>
      </w:r>
    </w:p>
    <w:p w:rsidR="0063314C" w:rsidRPr="00FA3FFF" w:rsidRDefault="0063314C" w:rsidP="0063314C">
      <w:pPr>
        <w:spacing w:before="8"/>
        <w:rPr>
          <w:rFonts w:asciiTheme="majorHAnsi" w:eastAsia="Cambria" w:hAnsiTheme="majorHAnsi" w:cs="Cambria"/>
          <w:b/>
          <w:bCs/>
          <w:sz w:val="6"/>
          <w:szCs w:val="6"/>
        </w:rPr>
      </w:pPr>
    </w:p>
    <w:p w:rsidR="0063314C" w:rsidRPr="00FA3FFF" w:rsidRDefault="0063314C" w:rsidP="0063314C">
      <w:pPr>
        <w:spacing w:line="20" w:lineRule="exact"/>
        <w:ind w:left="1030"/>
        <w:rPr>
          <w:rFonts w:asciiTheme="majorHAnsi" w:eastAsia="Cambria" w:hAnsiTheme="majorHAnsi" w:cs="Cambria"/>
          <w:sz w:val="2"/>
          <w:szCs w:val="2"/>
        </w:rPr>
      </w:pPr>
      <w:r>
        <w:rPr>
          <w:rFonts w:asciiTheme="majorHAnsi" w:eastAsia="Cambria" w:hAnsiTheme="majorHAnsi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7661798" wp14:editId="42A3EAE6">
                <wp:extent cx="4711065" cy="6350"/>
                <wp:effectExtent l="0" t="0" r="13335" b="12700"/>
                <wp:docPr id="747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6350"/>
                          <a:chOff x="0" y="0"/>
                          <a:chExt cx="7419" cy="10"/>
                        </a:xfrm>
                      </wpg:grpSpPr>
                      <wpg:grpSp>
                        <wpg:cNvPr id="748" name="Group 7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09" cy="2"/>
                            <a:chOff x="5" y="5"/>
                            <a:chExt cx="7409" cy="2"/>
                          </a:xfrm>
                        </wpg:grpSpPr>
                        <wps:wsp>
                          <wps:cNvPr id="749" name="Freeform 7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09"/>
                                <a:gd name="T2" fmla="+- 0 7414 5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9" o:spid="_x0000_s1026" style="width:370.95pt;height:.5pt;mso-position-horizontal-relative:char;mso-position-vertical-relative:line" coordsize="7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">
                <v:group id="Group 700" o:spid="_x0000_s1027" style="position:absolute;left:5;top:5;width:7409;height:2" coordorigin="5,5" coordsize="7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01" o:spid="_x0000_s1028" style="position:absolute;left:5;top:5;width:7409;height:2;visibility:visible;mso-wrap-style:square;v-text-anchor:top" coordsize="7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EhlMQA&#10;AADcAAAADwAAAGRycy9kb3ducmV2LnhtbESPQWvCQBSE7wX/w/KE3urGIq1GV5GC2ENp0QS9Pnaf&#10;STD7NmTXJP77bqHgcZiZb5jVZrC16Kj1lWMF00kCglg7U3GhIM92L3MQPiAbrB2Tgjt52KxHTytM&#10;jev5QN0xFCJC2KeooAyhSaX0uiSLfuIa4uhdXGsxRNkW0rTYR7it5WuSvEmLFceFEhv6KElfjzer&#10;IPsx+nA6X7tv38g8u+dfvd57pZ7Hw3YJItAQHuH/9qdR8D5b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IZTEAAAA3AAAAA8AAAAAAAAAAAAAAAAAmAIAAGRycy9k&#10;b3ducmV2LnhtbFBLBQYAAAAABAAEAPUAAACJAwAAAAA=&#10;" path="m,l7409,e" filled="f" strokecolor="#4f81bd" strokeweight=".48pt">
                    <v:path arrowok="t" o:connecttype="custom" o:connectlocs="0,0;7409,0" o:connectangles="0,0"/>
                  </v:shape>
                </v:group>
                <w10:anchorlock/>
              </v:group>
            </w:pict>
          </mc:Fallback>
        </mc:AlternateContent>
      </w:r>
    </w:p>
    <w:p w:rsidR="0063314C" w:rsidRPr="00FA3FFF" w:rsidRDefault="0063314C" w:rsidP="0063314C">
      <w:pPr>
        <w:spacing w:before="8"/>
        <w:rPr>
          <w:rFonts w:asciiTheme="majorHAnsi" w:eastAsia="Cambria" w:hAnsiTheme="majorHAnsi" w:cs="Cambria"/>
          <w:b/>
          <w:bCs/>
          <w:sz w:val="18"/>
          <w:szCs w:val="18"/>
        </w:rPr>
      </w:pPr>
    </w:p>
    <w:p w:rsidR="0063314C" w:rsidRPr="00FA3FFF" w:rsidRDefault="0063314C" w:rsidP="0063314C">
      <w:pPr>
        <w:spacing w:before="49" w:line="400" w:lineRule="auto"/>
        <w:ind w:left="2561" w:right="2473" w:hanging="320"/>
        <w:rPr>
          <w:rFonts w:asciiTheme="majorHAnsi" w:hAnsiTheme="majorHAnsi"/>
          <w:b/>
          <w:sz w:val="36"/>
        </w:rPr>
      </w:pPr>
      <w:r w:rsidRPr="00FA3FFF">
        <w:rPr>
          <w:rFonts w:asciiTheme="majorHAnsi" w:hAnsiTheme="majorHAnsi"/>
          <w:b/>
          <w:sz w:val="36"/>
        </w:rPr>
        <w:t>ПЛАН РАДА СТРУЧНОГ</w:t>
      </w:r>
      <w:r w:rsidRPr="00FA3FFF">
        <w:rPr>
          <w:rFonts w:asciiTheme="majorHAnsi" w:hAnsiTheme="majorHAnsi"/>
          <w:b/>
          <w:spacing w:val="-6"/>
          <w:sz w:val="36"/>
        </w:rPr>
        <w:t xml:space="preserve"> </w:t>
      </w:r>
      <w:r w:rsidRPr="00FA3FFF">
        <w:rPr>
          <w:rFonts w:asciiTheme="majorHAnsi" w:hAnsiTheme="majorHAnsi"/>
          <w:b/>
          <w:sz w:val="36"/>
        </w:rPr>
        <w:t>ВЕЋА ЈЕЗИК И</w:t>
      </w:r>
      <w:r w:rsidRPr="00FA3FFF">
        <w:rPr>
          <w:rFonts w:asciiTheme="majorHAnsi" w:hAnsiTheme="majorHAnsi"/>
          <w:b/>
          <w:spacing w:val="-7"/>
          <w:sz w:val="36"/>
        </w:rPr>
        <w:t xml:space="preserve"> </w:t>
      </w:r>
      <w:r w:rsidRPr="00FA3FFF">
        <w:rPr>
          <w:rFonts w:asciiTheme="majorHAnsi" w:hAnsiTheme="majorHAnsi"/>
          <w:b/>
          <w:sz w:val="36"/>
        </w:rPr>
        <w:t>КОМУНИКАЦИЈА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999"/>
        <w:gridCol w:w="4305"/>
      </w:tblGrid>
      <w:tr w:rsidR="0063314C" w:rsidRPr="00FA3FFF" w:rsidTr="00962450">
        <w:trPr>
          <w:trHeight w:hRule="exact" w:val="1694"/>
          <w:jc w:val="center"/>
        </w:trPr>
        <w:tc>
          <w:tcPr>
            <w:tcW w:w="10490" w:type="dxa"/>
            <w:gridSpan w:val="3"/>
            <w:shd w:val="clear" w:color="auto" w:fill="F3F3F3"/>
          </w:tcPr>
          <w:p w:rsidR="0063314C" w:rsidRPr="00FA3FFF" w:rsidRDefault="0063314C" w:rsidP="00962450">
            <w:pPr>
              <w:spacing w:before="100" w:line="234" w:lineRule="exact"/>
              <w:ind w:left="-1" w:right="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libri" w:hAnsiTheme="majorHAnsi"/>
                <w:b/>
                <w:sz w:val="20"/>
              </w:rPr>
              <w:t>ЧЛАНОВИ СТРУЧНОГ</w:t>
            </w:r>
            <w:r w:rsidRPr="00FA3FFF">
              <w:rPr>
                <w:rFonts w:asciiTheme="majorHAnsi" w:eastAsia="Calibri" w:hAnsiTheme="majorHAnsi"/>
                <w:b/>
                <w:spacing w:val="-15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b/>
                <w:sz w:val="20"/>
              </w:rPr>
              <w:t>ВЕЋА:</w:t>
            </w:r>
          </w:p>
          <w:p w:rsidR="0063314C" w:rsidRPr="00FA3FFF" w:rsidRDefault="0063314C" w:rsidP="00962450">
            <w:pPr>
              <w:ind w:left="91" w:right="43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libri" w:hAnsiTheme="majorHAnsi"/>
                <w:b/>
                <w:sz w:val="20"/>
              </w:rPr>
              <w:t xml:space="preserve">Наставници српског језика: </w:t>
            </w:r>
            <w:r w:rsidRPr="00FA3FFF">
              <w:rPr>
                <w:rFonts w:asciiTheme="majorHAnsi" w:eastAsia="Calibri" w:hAnsiTheme="majorHAnsi"/>
                <w:sz w:val="20"/>
              </w:rPr>
              <w:t>Снежана Савић, Надежда Поповић, Ивана Илић, Миљана Глигоријевић,</w:t>
            </w:r>
            <w:r w:rsidRPr="00FA3FFF">
              <w:rPr>
                <w:rFonts w:asciiTheme="majorHAnsi" w:eastAsia="Calibri" w:hAnsiTheme="majorHAnsi"/>
                <w:spacing w:val="-27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>Моника</w:t>
            </w:r>
            <w:r w:rsidRPr="00FA3FFF">
              <w:rPr>
                <w:rFonts w:asciiTheme="majorHAnsi" w:eastAsia="Calibri" w:hAnsiTheme="majorHAnsi"/>
                <w:w w:val="99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>Мировић</w:t>
            </w:r>
          </w:p>
          <w:p w:rsidR="0063314C" w:rsidRPr="00FA3FFF" w:rsidRDefault="0063314C" w:rsidP="00962450">
            <w:pPr>
              <w:ind w:left="91" w:right="53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libri" w:hAnsiTheme="majorHAnsi"/>
                <w:b/>
                <w:sz w:val="20"/>
              </w:rPr>
              <w:t>Наставници</w:t>
            </w:r>
            <w:r w:rsidRPr="00FA3FFF">
              <w:rPr>
                <w:rFonts w:asciiTheme="majorHAnsi" w:eastAsia="Calibri" w:hAnsiTheme="majorHAnsi"/>
                <w:b/>
                <w:spacing w:val="-4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b/>
                <w:sz w:val="20"/>
              </w:rPr>
              <w:t>енглеског</w:t>
            </w:r>
            <w:r w:rsidRPr="00FA3FFF">
              <w:rPr>
                <w:rFonts w:asciiTheme="majorHAnsi" w:eastAsia="Calibri" w:hAnsiTheme="majorHAnsi"/>
                <w:b/>
                <w:spacing w:val="-6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b/>
                <w:sz w:val="20"/>
              </w:rPr>
              <w:t>језика:</w:t>
            </w:r>
            <w:r w:rsidRPr="00FA3FFF">
              <w:rPr>
                <w:rFonts w:asciiTheme="majorHAnsi" w:eastAsia="Calibri" w:hAnsiTheme="majorHAnsi"/>
                <w:b/>
                <w:spacing w:val="-3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>Јелена</w:t>
            </w:r>
            <w:r w:rsidRPr="00FA3FFF">
              <w:rPr>
                <w:rFonts w:asciiTheme="majorHAnsi" w:eastAsia="Calibri" w:hAnsiTheme="majorHAnsi"/>
                <w:spacing w:val="-4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>Митић,</w:t>
            </w:r>
            <w:r w:rsidRPr="00FA3FFF">
              <w:rPr>
                <w:rFonts w:asciiTheme="majorHAnsi" w:eastAsia="Calibri" w:hAnsiTheme="majorHAnsi"/>
                <w:spacing w:val="-5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>Габријела</w:t>
            </w:r>
            <w:r w:rsidRPr="00FA3FFF">
              <w:rPr>
                <w:rFonts w:asciiTheme="majorHAnsi" w:eastAsia="Calibri" w:hAnsiTheme="majorHAnsi"/>
                <w:spacing w:val="-2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>Поповић,</w:t>
            </w:r>
            <w:r w:rsidRPr="00FA3FFF">
              <w:rPr>
                <w:rFonts w:asciiTheme="majorHAnsi" w:eastAsia="Calibri" w:hAnsiTheme="majorHAnsi"/>
                <w:spacing w:val="-3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>Сузана</w:t>
            </w:r>
            <w:r w:rsidRPr="00FA3FFF">
              <w:rPr>
                <w:rFonts w:asciiTheme="majorHAnsi" w:eastAsia="Calibri" w:hAnsiTheme="majorHAnsi"/>
                <w:spacing w:val="-4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>Ранђеловић,</w:t>
            </w:r>
            <w:r w:rsidRPr="00FA3FFF">
              <w:rPr>
                <w:rFonts w:asciiTheme="majorHAnsi" w:eastAsia="Calibri" w:hAnsiTheme="majorHAnsi"/>
                <w:spacing w:val="-3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>Нинослава</w:t>
            </w:r>
            <w:r w:rsidRPr="00FA3FFF">
              <w:rPr>
                <w:rFonts w:asciiTheme="majorHAnsi" w:eastAsia="Calibri" w:hAnsiTheme="majorHAnsi"/>
                <w:spacing w:val="-4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>Николић,</w:t>
            </w:r>
            <w:r w:rsidRPr="00FA3FFF">
              <w:rPr>
                <w:rFonts w:asciiTheme="majorHAnsi" w:eastAsia="Calibri" w:hAnsiTheme="majorHAnsi"/>
                <w:w w:val="99"/>
                <w:sz w:val="20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20"/>
              </w:rPr>
              <w:t xml:space="preserve">Весна Ристић, Тамара Милосављевић </w:t>
            </w:r>
          </w:p>
          <w:p w:rsidR="0063314C" w:rsidRPr="00FA3FFF" w:rsidRDefault="0063314C" w:rsidP="00962450">
            <w:pPr>
              <w:ind w:left="91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libri" w:hAnsiTheme="majorHAnsi"/>
                <w:b/>
                <w:sz w:val="20"/>
              </w:rPr>
              <w:t xml:space="preserve">Наставници немачког језика: </w:t>
            </w:r>
            <w:r w:rsidRPr="00FA3FFF">
              <w:rPr>
                <w:rFonts w:asciiTheme="majorHAnsi" w:eastAsia="Calibri" w:hAnsiTheme="majorHAnsi"/>
                <w:sz w:val="20"/>
              </w:rPr>
              <w:t>Биљана Јовановић, Споменка Младеновић, Ана Милинковић</w:t>
            </w:r>
          </w:p>
        </w:tc>
      </w:tr>
      <w:tr w:rsidR="0063314C" w:rsidRPr="00FA3FFF" w:rsidTr="00962450">
        <w:trPr>
          <w:trHeight w:hRule="exact" w:val="1278"/>
          <w:jc w:val="center"/>
        </w:trPr>
        <w:tc>
          <w:tcPr>
            <w:tcW w:w="1186" w:type="dxa"/>
            <w:shd w:val="clear" w:color="auto" w:fill="F3F3F3"/>
          </w:tcPr>
          <w:p w:rsidR="0063314C" w:rsidRPr="00FA3FFF" w:rsidRDefault="0063314C" w:rsidP="00962450">
            <w:pPr>
              <w:spacing w:before="100"/>
              <w:ind w:left="91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libri" w:hAnsiTheme="majorHAnsi"/>
                <w:b/>
                <w:i/>
              </w:rPr>
              <w:t>месец</w:t>
            </w:r>
          </w:p>
        </w:tc>
        <w:tc>
          <w:tcPr>
            <w:tcW w:w="4999" w:type="dxa"/>
            <w:shd w:val="clear" w:color="auto" w:fill="F3F3F3"/>
          </w:tcPr>
          <w:p w:rsidR="0063314C" w:rsidRPr="00FA3FFF" w:rsidRDefault="0063314C" w:rsidP="00962450">
            <w:pPr>
              <w:spacing w:before="99" w:line="375" w:lineRule="exact"/>
              <w:ind w:left="681"/>
              <w:rPr>
                <w:rFonts w:asciiTheme="majorHAnsi" w:eastAsia="Cambria" w:hAnsiTheme="majorHAnsi" w:cs="Cambria"/>
                <w:sz w:val="32"/>
                <w:szCs w:val="32"/>
              </w:rPr>
            </w:pPr>
            <w:r w:rsidRPr="00FA3FFF">
              <w:rPr>
                <w:rFonts w:asciiTheme="majorHAnsi" w:eastAsia="Calibri" w:hAnsiTheme="majorHAnsi"/>
                <w:b/>
                <w:sz w:val="32"/>
              </w:rPr>
              <w:t>ПРОГРАМСКИ</w:t>
            </w:r>
            <w:r w:rsidRPr="00FA3FFF">
              <w:rPr>
                <w:rFonts w:asciiTheme="majorHAnsi" w:eastAsia="Calibri" w:hAnsiTheme="majorHAnsi"/>
                <w:b/>
                <w:spacing w:val="-13"/>
                <w:sz w:val="32"/>
              </w:rPr>
              <w:t xml:space="preserve"> </w:t>
            </w:r>
            <w:r w:rsidRPr="00FA3FFF">
              <w:rPr>
                <w:rFonts w:asciiTheme="majorHAnsi" w:eastAsia="Calibri" w:hAnsiTheme="majorHAnsi"/>
                <w:b/>
                <w:sz w:val="32"/>
              </w:rPr>
              <w:t>САДРЖАЈ</w:t>
            </w:r>
          </w:p>
          <w:p w:rsidR="0063314C" w:rsidRPr="00FA3FFF" w:rsidRDefault="0063314C" w:rsidP="00962450">
            <w:pPr>
              <w:ind w:left="460" w:right="461" w:firstLine="139"/>
              <w:rPr>
                <w:rFonts w:asciiTheme="majorHAnsi" w:eastAsia="Cambria" w:hAnsiTheme="majorHAnsi" w:cs="Cambria"/>
                <w:sz w:val="32"/>
                <w:szCs w:val="32"/>
              </w:rPr>
            </w:pPr>
            <w:r w:rsidRPr="00FA3FFF">
              <w:rPr>
                <w:rFonts w:asciiTheme="majorHAnsi" w:eastAsia="Calibri" w:hAnsiTheme="majorHAnsi"/>
                <w:sz w:val="32"/>
              </w:rPr>
              <w:t>План рада стучног већа</w:t>
            </w:r>
            <w:r w:rsidRPr="00FA3FFF">
              <w:rPr>
                <w:rFonts w:asciiTheme="majorHAnsi" w:eastAsia="Calibri" w:hAnsiTheme="majorHAnsi"/>
                <w:spacing w:val="-7"/>
                <w:sz w:val="32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32"/>
              </w:rPr>
              <w:t>за</w:t>
            </w:r>
            <w:r w:rsidRPr="00FA3FFF">
              <w:rPr>
                <w:rFonts w:asciiTheme="majorHAnsi" w:eastAsia="Calibri" w:hAnsiTheme="majorHAnsi"/>
                <w:w w:val="99"/>
                <w:sz w:val="32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32"/>
              </w:rPr>
              <w:t>школску 2021/2022.</w:t>
            </w:r>
            <w:r w:rsidRPr="00FA3FFF">
              <w:rPr>
                <w:rFonts w:asciiTheme="majorHAnsi" w:eastAsia="Calibri" w:hAnsiTheme="majorHAnsi"/>
                <w:spacing w:val="-19"/>
                <w:sz w:val="32"/>
              </w:rPr>
              <w:t xml:space="preserve"> </w:t>
            </w:r>
            <w:r w:rsidRPr="00FA3FFF">
              <w:rPr>
                <w:rFonts w:asciiTheme="majorHAnsi" w:eastAsia="Calibri" w:hAnsiTheme="majorHAnsi"/>
                <w:sz w:val="32"/>
              </w:rPr>
              <w:t>годину</w:t>
            </w:r>
          </w:p>
        </w:tc>
        <w:tc>
          <w:tcPr>
            <w:tcW w:w="4305" w:type="dxa"/>
            <w:shd w:val="clear" w:color="auto" w:fill="F3F3F3"/>
          </w:tcPr>
          <w:p w:rsidR="0063314C" w:rsidRPr="00FA3FFF" w:rsidRDefault="0063314C" w:rsidP="00962450">
            <w:pPr>
              <w:rPr>
                <w:rFonts w:asciiTheme="majorHAnsi" w:eastAsia="Cambria" w:hAnsiTheme="majorHAnsi" w:cs="Cambria"/>
                <w:b/>
                <w:bCs/>
              </w:rPr>
            </w:pPr>
          </w:p>
          <w:p w:rsidR="0063314C" w:rsidRPr="00FA3FFF" w:rsidRDefault="0063314C" w:rsidP="00962450">
            <w:pPr>
              <w:spacing w:before="6"/>
              <w:rPr>
                <w:rFonts w:asciiTheme="majorHAnsi" w:eastAsia="Cambria" w:hAnsiTheme="majorHAnsi" w:cs="Cambria"/>
                <w:b/>
                <w:bCs/>
                <w:sz w:val="32"/>
                <w:szCs w:val="32"/>
              </w:rPr>
            </w:pPr>
          </w:p>
          <w:p w:rsidR="0063314C" w:rsidRPr="00FA3FFF" w:rsidRDefault="0063314C" w:rsidP="00962450">
            <w:pPr>
              <w:ind w:left="835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libri" w:hAnsiTheme="majorHAnsi"/>
                <w:b/>
              </w:rPr>
              <w:t>Задужени</w:t>
            </w:r>
            <w:r w:rsidRPr="00FA3FFF">
              <w:rPr>
                <w:rFonts w:asciiTheme="majorHAnsi" w:eastAsia="Calibri" w:hAnsiTheme="majorHAnsi"/>
                <w:b/>
                <w:spacing w:val="-7"/>
              </w:rPr>
              <w:t xml:space="preserve"> </w:t>
            </w:r>
            <w:r w:rsidRPr="00FA3FFF">
              <w:rPr>
                <w:rFonts w:asciiTheme="majorHAnsi" w:eastAsia="Calibri" w:hAnsiTheme="majorHAnsi"/>
                <w:b/>
              </w:rPr>
              <w:t>наставници</w:t>
            </w:r>
          </w:p>
        </w:tc>
      </w:tr>
      <w:tr w:rsidR="0063314C" w:rsidRPr="00FA3FFF" w:rsidTr="00962450">
        <w:trPr>
          <w:trHeight w:val="3969"/>
          <w:jc w:val="center"/>
        </w:trPr>
        <w:tc>
          <w:tcPr>
            <w:tcW w:w="1186" w:type="dxa"/>
            <w:shd w:val="clear" w:color="auto" w:fill="F3F3F3"/>
          </w:tcPr>
          <w:p w:rsidR="0063314C" w:rsidRPr="00FA3FFF" w:rsidRDefault="0063314C" w:rsidP="00962450">
            <w:pPr>
              <w:spacing w:before="184"/>
              <w:jc w:val="center"/>
              <w:rPr>
                <w:rFonts w:asciiTheme="majorHAnsi" w:eastAsia="Cambria" w:hAnsiTheme="majorHAnsi" w:cs="Cambria"/>
                <w:sz w:val="28"/>
                <w:szCs w:val="28"/>
              </w:rPr>
            </w:pPr>
            <w:r w:rsidRPr="00FA3FFF">
              <w:rPr>
                <w:rFonts w:asciiTheme="majorHAnsi" w:eastAsia="Calibri" w:hAnsiTheme="majorHAnsi"/>
                <w:b/>
                <w:i/>
                <w:sz w:val="28"/>
                <w:szCs w:val="28"/>
              </w:rPr>
              <w:t>IX</w:t>
            </w:r>
          </w:p>
          <w:p w:rsidR="0063314C" w:rsidRPr="00FA3FFF" w:rsidRDefault="0063314C" w:rsidP="00962450">
            <w:pPr>
              <w:spacing w:before="96"/>
              <w:jc w:val="center"/>
              <w:rPr>
                <w:rFonts w:asciiTheme="majorHAnsi" w:eastAsia="Cambria" w:hAnsiTheme="majorHAnsi" w:cs="Cambria"/>
                <w:sz w:val="28"/>
                <w:szCs w:val="28"/>
              </w:rPr>
            </w:pPr>
            <w:r w:rsidRPr="00FA3FFF">
              <w:rPr>
                <w:rFonts w:asciiTheme="majorHAnsi" w:eastAsia="Calibri" w:hAnsiTheme="majorHAnsi"/>
                <w:b/>
                <w:i/>
                <w:w w:val="99"/>
                <w:sz w:val="28"/>
                <w:szCs w:val="28"/>
              </w:rPr>
              <w:t>X</w:t>
            </w:r>
          </w:p>
        </w:tc>
        <w:tc>
          <w:tcPr>
            <w:tcW w:w="4999" w:type="dxa"/>
          </w:tcPr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-План писмених вежби и задатака</w:t>
            </w:r>
            <w:r w:rsidRPr="00FA3FFF">
              <w:rPr>
                <w:rFonts w:asciiTheme="majorHAnsi" w:eastAsia="Cambria" w:hAnsiTheme="majorHAnsi"/>
              </w:rPr>
              <w:t>/</w:t>
            </w:r>
            <w:r w:rsidRPr="00FA3FFF">
              <w:rPr>
                <w:rFonts w:asciiTheme="majorHAnsi" w:hAnsiTheme="majorHAnsi"/>
              </w:rPr>
              <w:t xml:space="preserve"> </w:t>
            </w:r>
            <w:r w:rsidRPr="00FA3FFF">
              <w:rPr>
                <w:rFonts w:asciiTheme="majorHAnsi" w:eastAsia="Cambria" w:hAnsiTheme="majorHAnsi"/>
                <w:lang w:val="sr-Cyrl-CS"/>
              </w:rPr>
              <w:t>Допунска, додатна, секције и библиотека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-Обележавање Светског дана писмености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-Обележавање Дана европских језика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-Иницијално тестирање ученика из српског језика и анализа резултата тестирања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-Пројекат ”Читалићи”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 xml:space="preserve">-Пројекат “Ћирилична калиграфија” 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-Октобар-месец књиге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-План стр. усавршавања чланова стр.већа</w:t>
            </w:r>
            <w:r w:rsidRPr="00FA3FFF">
              <w:rPr>
                <w:rFonts w:asciiTheme="majorHAnsi" w:eastAsia="Cambria" w:hAnsiTheme="majorHAnsi"/>
              </w:rPr>
              <w:t xml:space="preserve"> 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-Посета Америчком културном центру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</w:t>
            </w:r>
            <w:r w:rsidRPr="00FA3FFF">
              <w:rPr>
                <w:rFonts w:asciiTheme="majorHAnsi" w:hAnsiTheme="majorHAnsi"/>
              </w:rPr>
              <w:t xml:space="preserve"> </w:t>
            </w:r>
            <w:r w:rsidRPr="00FA3FFF">
              <w:rPr>
                <w:rFonts w:asciiTheme="majorHAnsi" w:eastAsia="Cambria" w:hAnsiTheme="majorHAnsi"/>
                <w:lang w:val="sr-Cyrl-CS"/>
              </w:rPr>
              <w:t>Пројекат ”Das Bild der Anderen”</w:t>
            </w:r>
          </w:p>
          <w:p w:rsidR="0063314C" w:rsidRPr="00FA3FFF" w:rsidRDefault="0063314C" w:rsidP="00962450">
            <w:pPr>
              <w:spacing w:before="98"/>
              <w:ind w:right="251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-Угледни часови</w:t>
            </w:r>
          </w:p>
        </w:tc>
        <w:tc>
          <w:tcPr>
            <w:tcW w:w="4305" w:type="dxa"/>
          </w:tcPr>
          <w:p w:rsidR="0063314C" w:rsidRPr="00FA3FFF" w:rsidRDefault="0063314C" w:rsidP="00962450">
            <w:pPr>
              <w:spacing w:before="98"/>
              <w:ind w:left="93" w:right="95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Чланови Стручног већа</w:t>
            </w:r>
          </w:p>
          <w:p w:rsidR="0063314C" w:rsidRPr="00FA3FFF" w:rsidRDefault="0063314C" w:rsidP="00962450">
            <w:pPr>
              <w:spacing w:before="98"/>
              <w:ind w:left="93" w:right="95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Наставници српског језика</w:t>
            </w:r>
          </w:p>
          <w:p w:rsidR="0063314C" w:rsidRPr="00FA3FFF" w:rsidRDefault="0063314C" w:rsidP="00962450">
            <w:pPr>
              <w:spacing w:before="98"/>
              <w:ind w:left="93" w:right="95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Чланови Стручног већа</w:t>
            </w:r>
          </w:p>
          <w:p w:rsidR="0063314C" w:rsidRPr="00FA3FFF" w:rsidRDefault="0063314C" w:rsidP="00962450">
            <w:pPr>
              <w:spacing w:before="98"/>
              <w:ind w:left="93" w:right="95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Наставници српског језика</w:t>
            </w:r>
          </w:p>
          <w:p w:rsidR="0063314C" w:rsidRPr="00FA3FFF" w:rsidRDefault="0063314C" w:rsidP="00962450">
            <w:pPr>
              <w:spacing w:before="98"/>
              <w:ind w:left="93" w:right="95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Снежана Савић</w:t>
            </w:r>
          </w:p>
          <w:p w:rsidR="0063314C" w:rsidRPr="00FA3FFF" w:rsidRDefault="0063314C" w:rsidP="00962450">
            <w:pPr>
              <w:spacing w:before="98"/>
              <w:ind w:left="93" w:right="95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Снежана Савић</w:t>
            </w:r>
          </w:p>
          <w:p w:rsidR="0063314C" w:rsidRPr="00FA3FFF" w:rsidRDefault="0063314C" w:rsidP="00962450">
            <w:pPr>
              <w:spacing w:before="98"/>
              <w:ind w:left="93" w:right="95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Наставници српског језика</w:t>
            </w:r>
          </w:p>
          <w:p w:rsidR="0063314C" w:rsidRPr="00FA3FFF" w:rsidRDefault="0063314C" w:rsidP="00962450">
            <w:pPr>
              <w:spacing w:before="98"/>
              <w:ind w:left="93" w:right="95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Чланови Стручног већа</w:t>
            </w:r>
          </w:p>
          <w:p w:rsidR="0063314C" w:rsidRPr="00FA3FFF" w:rsidRDefault="0063314C" w:rsidP="00962450">
            <w:pPr>
              <w:spacing w:before="98"/>
              <w:ind w:left="93" w:right="95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Биљана Јовановић</w:t>
            </w:r>
          </w:p>
          <w:p w:rsidR="0063314C" w:rsidRPr="00FA3FFF" w:rsidRDefault="0063314C" w:rsidP="00962450">
            <w:pPr>
              <w:spacing w:before="98"/>
              <w:ind w:left="93" w:right="95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Наставници енглеског језика</w:t>
            </w:r>
          </w:p>
        </w:tc>
      </w:tr>
      <w:tr w:rsidR="0063314C" w:rsidRPr="00FA3FFF" w:rsidTr="00962450">
        <w:trPr>
          <w:trHeight w:hRule="exact" w:val="2503"/>
          <w:jc w:val="center"/>
        </w:trPr>
        <w:tc>
          <w:tcPr>
            <w:tcW w:w="1186" w:type="dxa"/>
            <w:shd w:val="clear" w:color="auto" w:fill="F3F3F3"/>
          </w:tcPr>
          <w:p w:rsidR="0063314C" w:rsidRPr="00FA3FFF" w:rsidRDefault="0063314C" w:rsidP="00962450">
            <w:pPr>
              <w:spacing w:before="98"/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FA3FFF">
              <w:rPr>
                <w:rFonts w:asciiTheme="majorHAnsi" w:eastAsia="Calibri" w:hAnsiTheme="majorHAnsi"/>
                <w:b/>
                <w:i/>
                <w:sz w:val="28"/>
                <w:szCs w:val="28"/>
              </w:rPr>
              <w:t>XI</w:t>
            </w:r>
            <w:r w:rsidRPr="00FA3FFF">
              <w:rPr>
                <w:rFonts w:asciiTheme="majorHAnsi" w:eastAsia="Calibri" w:hAnsiTheme="majorHAnsi"/>
                <w:sz w:val="28"/>
                <w:szCs w:val="28"/>
              </w:rPr>
              <w:t xml:space="preserve"> </w:t>
            </w:r>
          </w:p>
          <w:p w:rsidR="0063314C" w:rsidRPr="00FA3FFF" w:rsidRDefault="0063314C" w:rsidP="00962450">
            <w:pPr>
              <w:spacing w:before="98"/>
              <w:jc w:val="center"/>
              <w:rPr>
                <w:rFonts w:asciiTheme="majorHAnsi" w:eastAsia="Cambria" w:hAnsiTheme="majorHAnsi" w:cs="Cambria"/>
                <w:sz w:val="28"/>
                <w:szCs w:val="28"/>
              </w:rPr>
            </w:pPr>
            <w:r w:rsidRPr="00FA3FFF">
              <w:rPr>
                <w:rFonts w:asciiTheme="majorHAnsi" w:eastAsia="Calibri" w:hAnsiTheme="majorHAnsi"/>
                <w:b/>
                <w:i/>
                <w:sz w:val="28"/>
                <w:szCs w:val="28"/>
              </w:rPr>
              <w:t>XII</w:t>
            </w:r>
          </w:p>
        </w:tc>
        <w:tc>
          <w:tcPr>
            <w:tcW w:w="4999" w:type="dxa"/>
          </w:tcPr>
          <w:p w:rsidR="0063314C" w:rsidRPr="00FA3FFF" w:rsidRDefault="0063314C" w:rsidP="00962450">
            <w:pPr>
              <w:spacing w:line="281" w:lineRule="exact"/>
              <w:ind w:left="9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-Анализа рада и успеха ученика 5-8. разреда</w:t>
            </w:r>
          </w:p>
          <w:p w:rsidR="0063314C" w:rsidRPr="00FA3FFF" w:rsidRDefault="0063314C" w:rsidP="00962450">
            <w:pPr>
              <w:spacing w:line="281" w:lineRule="exact"/>
              <w:ind w:left="93"/>
              <w:rPr>
                <w:rFonts w:asciiTheme="majorHAnsi" w:eastAsia="Cambria" w:hAnsiTheme="majorHAnsi" w:cs="Cambria"/>
              </w:rPr>
            </w:pPr>
          </w:p>
          <w:p w:rsidR="0063314C" w:rsidRPr="00FA3FFF" w:rsidRDefault="0063314C" w:rsidP="00962450">
            <w:pPr>
              <w:spacing w:line="281" w:lineRule="exact"/>
              <w:ind w:left="9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-Сајам књига</w:t>
            </w:r>
          </w:p>
          <w:p w:rsidR="0063314C" w:rsidRPr="00FA3FFF" w:rsidRDefault="0063314C" w:rsidP="00962450">
            <w:pPr>
              <w:spacing w:line="281" w:lineRule="exact"/>
              <w:ind w:left="9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-Школска такмичења из српског</w:t>
            </w:r>
          </w:p>
          <w:p w:rsidR="0063314C" w:rsidRPr="00FA3FFF" w:rsidRDefault="0063314C" w:rsidP="00962450">
            <w:pPr>
              <w:spacing w:line="281" w:lineRule="exact"/>
              <w:ind w:left="9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-Планирање и подела задужења за школска такмичења</w:t>
            </w:r>
          </w:p>
          <w:p w:rsidR="0063314C" w:rsidRPr="00FA3FFF" w:rsidRDefault="0063314C" w:rsidP="00962450">
            <w:pPr>
              <w:spacing w:line="281" w:lineRule="exact"/>
              <w:ind w:left="9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-Новогодишње активности</w:t>
            </w:r>
          </w:p>
          <w:p w:rsidR="0063314C" w:rsidRPr="00FA3FFF" w:rsidRDefault="0063314C" w:rsidP="00962450">
            <w:pPr>
              <w:spacing w:line="281" w:lineRule="exact"/>
              <w:ind w:left="9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-Угледни часови</w:t>
            </w:r>
          </w:p>
        </w:tc>
        <w:tc>
          <w:tcPr>
            <w:tcW w:w="4305" w:type="dxa"/>
          </w:tcPr>
          <w:p w:rsidR="0063314C" w:rsidRPr="00FA3FFF" w:rsidRDefault="0063314C" w:rsidP="00962450">
            <w:pPr>
              <w:spacing w:before="100"/>
              <w:ind w:left="93" w:right="1198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 xml:space="preserve">Чланови Стручног већа </w:t>
            </w:r>
          </w:p>
          <w:p w:rsidR="0063314C" w:rsidRPr="00FA3FFF" w:rsidRDefault="0063314C" w:rsidP="00962450">
            <w:pPr>
              <w:spacing w:before="100"/>
              <w:ind w:left="93" w:right="1198"/>
              <w:rPr>
                <w:rFonts w:asciiTheme="majorHAnsi" w:eastAsia="Cambria" w:hAnsiTheme="majorHAnsi" w:cs="Cambria"/>
              </w:rPr>
            </w:pPr>
          </w:p>
          <w:p w:rsidR="0063314C" w:rsidRPr="00FA3FFF" w:rsidRDefault="0063314C" w:rsidP="00962450">
            <w:pPr>
              <w:spacing w:before="100"/>
              <w:ind w:left="93" w:right="1198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Наставници српског језика</w:t>
            </w:r>
          </w:p>
          <w:p w:rsidR="0063314C" w:rsidRPr="00FA3FFF" w:rsidRDefault="0063314C" w:rsidP="00962450">
            <w:pPr>
              <w:spacing w:before="100"/>
              <w:ind w:right="1198"/>
              <w:rPr>
                <w:rFonts w:asciiTheme="majorHAnsi" w:eastAsia="Cambria" w:hAnsiTheme="majorHAnsi" w:cs="Cambria"/>
              </w:rPr>
            </w:pPr>
          </w:p>
          <w:p w:rsidR="0063314C" w:rsidRPr="00FA3FFF" w:rsidRDefault="0063314C" w:rsidP="00962450">
            <w:pPr>
              <w:spacing w:before="100"/>
              <w:ind w:left="93" w:right="1198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Чланови Стручног већа</w:t>
            </w:r>
          </w:p>
        </w:tc>
      </w:tr>
    </w:tbl>
    <w:p w:rsidR="0063314C" w:rsidRPr="00FA3FFF" w:rsidRDefault="0063314C" w:rsidP="0063314C">
      <w:pPr>
        <w:spacing w:before="49" w:line="400" w:lineRule="auto"/>
        <w:ind w:left="2561" w:right="2473" w:hanging="320"/>
        <w:rPr>
          <w:rFonts w:asciiTheme="majorHAnsi" w:hAnsiTheme="majorHAnsi"/>
          <w:b/>
          <w:sz w:val="36"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4592"/>
        <w:gridCol w:w="4989"/>
      </w:tblGrid>
      <w:tr w:rsidR="0063314C" w:rsidRPr="00FA3FFF" w:rsidTr="00962450">
        <w:trPr>
          <w:trHeight w:hRule="exact" w:val="2494"/>
          <w:jc w:val="center"/>
        </w:trPr>
        <w:tc>
          <w:tcPr>
            <w:tcW w:w="1247" w:type="dxa"/>
            <w:shd w:val="clear" w:color="auto" w:fill="F3F3F3"/>
          </w:tcPr>
          <w:p w:rsidR="0063314C" w:rsidRPr="00FA3FFF" w:rsidRDefault="0063314C" w:rsidP="00962450">
            <w:pPr>
              <w:spacing w:before="98"/>
              <w:ind w:left="10"/>
              <w:jc w:val="center"/>
              <w:rPr>
                <w:rFonts w:asciiTheme="majorHAnsi" w:eastAsia="Cambria" w:hAnsiTheme="majorHAnsi" w:cs="Cambria"/>
                <w:b/>
                <w:i/>
                <w:sz w:val="28"/>
                <w:szCs w:val="28"/>
              </w:rPr>
            </w:pPr>
            <w:r w:rsidRPr="00FA3FFF">
              <w:rPr>
                <w:rFonts w:asciiTheme="majorHAnsi" w:eastAsia="Cambria" w:hAnsiTheme="majorHAnsi" w:cs="Cambria"/>
                <w:b/>
                <w:i/>
                <w:sz w:val="28"/>
                <w:szCs w:val="28"/>
              </w:rPr>
              <w:lastRenderedPageBreak/>
              <w:t>I</w:t>
            </w:r>
          </w:p>
          <w:p w:rsidR="0063314C" w:rsidRPr="00FA3FFF" w:rsidRDefault="0063314C" w:rsidP="00962450">
            <w:pPr>
              <w:spacing w:before="98"/>
              <w:jc w:val="center"/>
              <w:rPr>
                <w:rFonts w:asciiTheme="majorHAnsi" w:eastAsia="Cambria" w:hAnsiTheme="majorHAnsi" w:cs="Cambria"/>
                <w:sz w:val="28"/>
                <w:szCs w:val="28"/>
              </w:rPr>
            </w:pPr>
            <w:r w:rsidRPr="00FA3FFF">
              <w:rPr>
                <w:rFonts w:asciiTheme="majorHAnsi" w:eastAsia="Cambria" w:hAnsiTheme="majorHAnsi" w:cs="Cambria"/>
                <w:b/>
                <w:i/>
                <w:sz w:val="28"/>
                <w:szCs w:val="28"/>
              </w:rPr>
              <w:t>II</w:t>
            </w:r>
          </w:p>
        </w:tc>
        <w:tc>
          <w:tcPr>
            <w:tcW w:w="4592" w:type="dxa"/>
            <w:shd w:val="clear" w:color="auto" w:fill="FFFFFF"/>
          </w:tcPr>
          <w:p w:rsidR="0063314C" w:rsidRPr="00FA3FFF" w:rsidRDefault="0063314C" w:rsidP="00962450">
            <w:pPr>
              <w:ind w:left="98"/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-Прослава Св.Саве и Дана државности</w:t>
            </w:r>
          </w:p>
          <w:p w:rsidR="0063314C" w:rsidRPr="00FA3FFF" w:rsidRDefault="0063314C" w:rsidP="00962450">
            <w:pPr>
              <w:ind w:left="98"/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-Школска такмичења</w:t>
            </w:r>
          </w:p>
          <w:p w:rsidR="0063314C" w:rsidRPr="00FA3FFF" w:rsidRDefault="0063314C" w:rsidP="00962450">
            <w:pPr>
              <w:ind w:left="98"/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-Обележавање Светског дана матерњег језика</w:t>
            </w:r>
          </w:p>
          <w:p w:rsidR="0063314C" w:rsidRPr="00FA3FFF" w:rsidRDefault="0063314C" w:rsidP="00962450">
            <w:pPr>
              <w:ind w:left="98"/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-Светосавски сајам књига</w:t>
            </w:r>
          </w:p>
          <w:p w:rsidR="0063314C" w:rsidRPr="00FA3FFF" w:rsidRDefault="0063314C" w:rsidP="00962450">
            <w:pPr>
              <w:ind w:left="98"/>
              <w:rPr>
                <w:rFonts w:asciiTheme="majorHAnsi" w:eastAsia="Cambria" w:hAnsiTheme="majorHAnsi"/>
                <w:lang w:val="sr-Cyrl-CS"/>
              </w:rPr>
            </w:pPr>
          </w:p>
          <w:p w:rsidR="0063314C" w:rsidRPr="00FA3FFF" w:rsidRDefault="0063314C" w:rsidP="00962450">
            <w:pPr>
              <w:ind w:left="98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-Такмичење из енглеског језика / НЕЛТА/</w:t>
            </w:r>
          </w:p>
        </w:tc>
        <w:tc>
          <w:tcPr>
            <w:tcW w:w="4989" w:type="dxa"/>
          </w:tcPr>
          <w:p w:rsidR="0063314C" w:rsidRPr="00FA3FFF" w:rsidRDefault="0063314C" w:rsidP="00962450">
            <w:pPr>
              <w:ind w:left="93" w:right="334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Наставници српског језика</w:t>
            </w:r>
          </w:p>
          <w:p w:rsidR="0063314C" w:rsidRPr="00FA3FFF" w:rsidRDefault="0063314C" w:rsidP="00962450">
            <w:pPr>
              <w:ind w:left="93" w:right="334"/>
              <w:rPr>
                <w:rFonts w:asciiTheme="majorHAnsi" w:eastAsia="Cambria" w:hAnsiTheme="majorHAnsi" w:cs="Cambria"/>
              </w:rPr>
            </w:pPr>
          </w:p>
          <w:p w:rsidR="0063314C" w:rsidRPr="00FA3FFF" w:rsidRDefault="0063314C" w:rsidP="00962450">
            <w:pPr>
              <w:ind w:left="93" w:right="334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Чланови Стручног већа</w:t>
            </w:r>
          </w:p>
          <w:p w:rsidR="0063314C" w:rsidRPr="00FA3FFF" w:rsidRDefault="0063314C" w:rsidP="00962450">
            <w:pPr>
              <w:ind w:left="93" w:right="334"/>
              <w:rPr>
                <w:rFonts w:asciiTheme="majorHAnsi" w:eastAsia="Cambria" w:hAnsiTheme="majorHAnsi" w:cs="Cambria"/>
              </w:rPr>
            </w:pPr>
          </w:p>
          <w:p w:rsidR="0063314C" w:rsidRPr="00FA3FFF" w:rsidRDefault="0063314C" w:rsidP="00962450">
            <w:pPr>
              <w:ind w:left="93" w:right="334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Наставници енглеског језика</w:t>
            </w:r>
          </w:p>
        </w:tc>
      </w:tr>
      <w:tr w:rsidR="0063314C" w:rsidRPr="00FA3FFF" w:rsidTr="00962450">
        <w:trPr>
          <w:trHeight w:hRule="exact" w:val="3685"/>
          <w:jc w:val="center"/>
        </w:trPr>
        <w:tc>
          <w:tcPr>
            <w:tcW w:w="1247" w:type="dxa"/>
            <w:shd w:val="clear" w:color="auto" w:fill="F3F3F3"/>
          </w:tcPr>
          <w:p w:rsidR="0063314C" w:rsidRPr="00FA3FFF" w:rsidRDefault="0063314C" w:rsidP="00962450">
            <w:pPr>
              <w:spacing w:before="98"/>
              <w:ind w:left="2"/>
              <w:jc w:val="center"/>
              <w:rPr>
                <w:rFonts w:asciiTheme="majorHAnsi" w:eastAsia="Cambria" w:hAnsiTheme="majorHAnsi" w:cs="Cambria"/>
                <w:sz w:val="28"/>
                <w:szCs w:val="28"/>
              </w:rPr>
            </w:pPr>
            <w:r w:rsidRPr="00FA3FFF">
              <w:rPr>
                <w:rFonts w:asciiTheme="majorHAnsi" w:eastAsia="Calibri" w:hAnsiTheme="majorHAnsi"/>
                <w:b/>
                <w:i/>
                <w:sz w:val="28"/>
                <w:szCs w:val="28"/>
              </w:rPr>
              <w:t>III</w:t>
            </w:r>
          </w:p>
          <w:p w:rsidR="0063314C" w:rsidRPr="00FA3FFF" w:rsidRDefault="0063314C" w:rsidP="00962450">
            <w:pPr>
              <w:spacing w:before="98"/>
              <w:ind w:left="2"/>
              <w:jc w:val="center"/>
              <w:rPr>
                <w:rFonts w:asciiTheme="majorHAnsi" w:eastAsia="Cambria" w:hAnsiTheme="majorHAnsi" w:cs="Cambria"/>
                <w:sz w:val="28"/>
                <w:szCs w:val="28"/>
              </w:rPr>
            </w:pPr>
            <w:r w:rsidRPr="00FA3FFF">
              <w:rPr>
                <w:rFonts w:asciiTheme="majorHAnsi" w:eastAsia="Calibri" w:hAnsiTheme="majorHAnsi"/>
                <w:b/>
                <w:i/>
                <w:sz w:val="28"/>
                <w:szCs w:val="28"/>
              </w:rPr>
              <w:t>IV</w:t>
            </w:r>
          </w:p>
        </w:tc>
        <w:tc>
          <w:tcPr>
            <w:tcW w:w="4592" w:type="dxa"/>
          </w:tcPr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-Општинска такмичења и анализа резултата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-Обележавање Светског дана поезије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highlight w:val="white"/>
                <w:lang w:val="sr-Cyrl-CS"/>
              </w:rPr>
            </w:pPr>
            <w:r w:rsidRPr="00FA3FFF">
              <w:rPr>
                <w:rFonts w:asciiTheme="majorHAnsi" w:eastAsia="Cambria" w:hAnsiTheme="majorHAnsi"/>
                <w:highlight w:val="white"/>
                <w:lang w:val="sr-Cyrl-CS"/>
              </w:rPr>
              <w:t>-Сајам књига и енглеског порцелана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highlight w:val="white"/>
                <w:lang w:val="sr-Cyrl-CS"/>
              </w:rPr>
            </w:pP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-Окружна такмичења и анализа резултата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-Обележавање Светског дана књиге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-Пробно тестирање ученика осмог разреда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-Анализа стручног усавршавања</w:t>
            </w:r>
          </w:p>
          <w:p w:rsidR="0063314C" w:rsidRPr="00FA3FFF" w:rsidRDefault="0063314C" w:rsidP="00962450">
            <w:pPr>
              <w:spacing w:before="2"/>
              <w:ind w:left="93" w:right="457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-Угледни часови</w:t>
            </w:r>
          </w:p>
        </w:tc>
        <w:tc>
          <w:tcPr>
            <w:tcW w:w="4989" w:type="dxa"/>
            <w:shd w:val="clear" w:color="auto" w:fill="FFFFFF"/>
          </w:tcPr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Чланови Стручног већа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Наставници српског језика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Наставници енглеског језика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Чланови Стручног већа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Наставници српског језика</w:t>
            </w:r>
          </w:p>
          <w:p w:rsidR="0063314C" w:rsidRPr="00FA3FFF" w:rsidRDefault="0063314C" w:rsidP="00962450">
            <w:pPr>
              <w:ind w:left="110"/>
              <w:rPr>
                <w:rFonts w:asciiTheme="majorHAnsi" w:eastAsia="Calibri" w:hAnsiTheme="majorHAnsi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Чланови Стручног већа</w:t>
            </w:r>
          </w:p>
        </w:tc>
      </w:tr>
      <w:tr w:rsidR="0063314C" w:rsidRPr="00FA3FFF" w:rsidTr="00962450">
        <w:trPr>
          <w:trHeight w:val="2665"/>
          <w:jc w:val="center"/>
        </w:trPr>
        <w:tc>
          <w:tcPr>
            <w:tcW w:w="1247" w:type="dxa"/>
            <w:shd w:val="clear" w:color="auto" w:fill="F3F3F3"/>
          </w:tcPr>
          <w:p w:rsidR="0063314C" w:rsidRPr="00FA3FFF" w:rsidRDefault="0063314C" w:rsidP="00962450">
            <w:pPr>
              <w:spacing w:before="100"/>
              <w:ind w:right="1"/>
              <w:jc w:val="center"/>
              <w:rPr>
                <w:rFonts w:asciiTheme="majorHAnsi" w:eastAsia="Cambria" w:hAnsiTheme="majorHAnsi" w:cs="Cambria"/>
              </w:rPr>
            </w:pPr>
          </w:p>
          <w:p w:rsidR="0063314C" w:rsidRPr="00FA3FFF" w:rsidRDefault="0063314C" w:rsidP="00962450">
            <w:pPr>
              <w:rPr>
                <w:rFonts w:asciiTheme="majorHAnsi" w:eastAsia="Cambria" w:hAnsiTheme="majorHAnsi" w:cs="Cambria"/>
              </w:rPr>
            </w:pPr>
          </w:p>
          <w:p w:rsidR="0063314C" w:rsidRPr="00FA3FFF" w:rsidRDefault="0063314C" w:rsidP="00962450">
            <w:pPr>
              <w:jc w:val="center"/>
              <w:rPr>
                <w:rFonts w:asciiTheme="majorHAnsi" w:eastAsia="Cambria" w:hAnsiTheme="majorHAnsi"/>
                <w:b/>
                <w:i/>
                <w:sz w:val="28"/>
                <w:szCs w:val="28"/>
                <w:lang w:val="sr-Cyrl-CS"/>
              </w:rPr>
            </w:pPr>
            <w:r w:rsidRPr="00FA3FFF">
              <w:rPr>
                <w:rFonts w:asciiTheme="majorHAnsi" w:eastAsia="Cambria" w:hAnsiTheme="majorHAnsi"/>
                <w:b/>
                <w:i/>
                <w:sz w:val="28"/>
                <w:szCs w:val="28"/>
                <w:lang w:val="sr-Cyrl-CS"/>
              </w:rPr>
              <w:t>V</w:t>
            </w:r>
          </w:p>
          <w:p w:rsidR="0063314C" w:rsidRPr="00FA3FFF" w:rsidRDefault="0063314C" w:rsidP="00962450">
            <w:pPr>
              <w:jc w:val="center"/>
              <w:rPr>
                <w:rFonts w:asciiTheme="majorHAnsi" w:eastAsia="Cambria" w:hAnsiTheme="majorHAnsi"/>
                <w:b/>
                <w:i/>
                <w:sz w:val="28"/>
                <w:szCs w:val="28"/>
                <w:lang w:val="sr-Cyrl-CS"/>
              </w:rPr>
            </w:pPr>
            <w:r w:rsidRPr="00FA3FFF">
              <w:rPr>
                <w:rFonts w:asciiTheme="majorHAnsi" w:eastAsia="Cambria" w:hAnsiTheme="majorHAnsi"/>
                <w:b/>
                <w:i/>
                <w:sz w:val="28"/>
                <w:szCs w:val="28"/>
                <w:lang w:val="sr-Cyrl-CS"/>
              </w:rPr>
              <w:t>VI</w:t>
            </w:r>
          </w:p>
          <w:p w:rsidR="0063314C" w:rsidRPr="00FA3FFF" w:rsidRDefault="0063314C" w:rsidP="00962450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4592" w:type="dxa"/>
            <w:shd w:val="clear" w:color="auto" w:fill="FFFFFF"/>
          </w:tcPr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-Републичка такмичења и анализа резултата републичких такмичења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-Дан школе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-Организација разредних испита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-Припрема и тестирање ученика за двојезично одељење</w:t>
            </w:r>
          </w:p>
          <w:p w:rsidR="0063314C" w:rsidRPr="00FA3FFF" w:rsidRDefault="0063314C" w:rsidP="00962450">
            <w:pPr>
              <w:ind w:left="98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-Анализа постигнућа на завршном испиту</w:t>
            </w:r>
          </w:p>
        </w:tc>
        <w:tc>
          <w:tcPr>
            <w:tcW w:w="4989" w:type="dxa"/>
            <w:shd w:val="clear" w:color="auto" w:fill="FFFFFF"/>
          </w:tcPr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Чланови Стручног већа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Наставници српског језика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Чланови Стручног већа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Наставници енглеског језика,</w:t>
            </w:r>
          </w:p>
          <w:p w:rsidR="0063314C" w:rsidRPr="00FA3FFF" w:rsidRDefault="0063314C" w:rsidP="00962450">
            <w:pPr>
              <w:spacing w:line="281" w:lineRule="exact"/>
              <w:ind w:left="9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Наставници српског језика</w:t>
            </w:r>
          </w:p>
        </w:tc>
      </w:tr>
      <w:tr w:rsidR="0063314C" w:rsidRPr="00FA3FFF" w:rsidTr="00962450">
        <w:trPr>
          <w:trHeight w:val="1928"/>
          <w:jc w:val="center"/>
        </w:trPr>
        <w:tc>
          <w:tcPr>
            <w:tcW w:w="1247" w:type="dxa"/>
            <w:shd w:val="clear" w:color="auto" w:fill="F3F3F3"/>
          </w:tcPr>
          <w:p w:rsidR="0063314C" w:rsidRPr="00FA3FFF" w:rsidRDefault="0063314C" w:rsidP="00962450">
            <w:pPr>
              <w:spacing w:before="98"/>
              <w:ind w:right="1"/>
              <w:jc w:val="center"/>
              <w:rPr>
                <w:rFonts w:asciiTheme="majorHAnsi" w:eastAsia="Cambria" w:hAnsiTheme="majorHAnsi" w:cs="Cambria"/>
                <w:sz w:val="28"/>
                <w:szCs w:val="28"/>
              </w:rPr>
            </w:pPr>
            <w:r w:rsidRPr="00FA3FFF">
              <w:rPr>
                <w:rFonts w:asciiTheme="majorHAnsi" w:eastAsia="Calibri" w:hAnsiTheme="majorHAnsi"/>
                <w:b/>
                <w:i/>
                <w:sz w:val="28"/>
                <w:szCs w:val="28"/>
              </w:rPr>
              <w:t>VII</w:t>
            </w:r>
          </w:p>
          <w:p w:rsidR="0063314C" w:rsidRPr="00FA3FFF" w:rsidRDefault="0063314C" w:rsidP="00962450">
            <w:pPr>
              <w:spacing w:before="98"/>
              <w:ind w:left="2"/>
              <w:jc w:val="center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libri" w:hAnsiTheme="majorHAnsi"/>
                <w:b/>
                <w:i/>
                <w:sz w:val="28"/>
                <w:szCs w:val="28"/>
              </w:rPr>
              <w:t>VIII</w:t>
            </w:r>
          </w:p>
        </w:tc>
        <w:tc>
          <w:tcPr>
            <w:tcW w:w="4592" w:type="dxa"/>
          </w:tcPr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-Организација поправних и разредних испита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-Анализа рада Стручног већа за школску 2021/2022. годину и извештај о раду</w:t>
            </w:r>
          </w:p>
          <w:p w:rsidR="0063314C" w:rsidRPr="00FA3FFF" w:rsidRDefault="0063314C" w:rsidP="00962450">
            <w:pPr>
              <w:rPr>
                <w:rFonts w:asciiTheme="majorHAnsi" w:eastAsia="Calibri" w:hAnsiTheme="majorHAnsi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-Припрема потребне документације за почетак школске 2022/2023.</w:t>
            </w:r>
          </w:p>
        </w:tc>
        <w:tc>
          <w:tcPr>
            <w:tcW w:w="4989" w:type="dxa"/>
          </w:tcPr>
          <w:p w:rsidR="0063314C" w:rsidRPr="00FA3FFF" w:rsidRDefault="0063314C" w:rsidP="00962450">
            <w:pPr>
              <w:spacing w:before="100"/>
              <w:ind w:left="93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>Чланови Стручног већа</w:t>
            </w:r>
          </w:p>
        </w:tc>
      </w:tr>
      <w:tr w:rsidR="0063314C" w:rsidRPr="00FA3FFF" w:rsidTr="00962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24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63314C" w:rsidRPr="00FA3FFF" w:rsidRDefault="0063314C" w:rsidP="00962450">
            <w:pPr>
              <w:spacing w:before="98"/>
              <w:ind w:left="357" w:right="353" w:firstLine="2"/>
              <w:jc w:val="center"/>
              <w:rPr>
                <w:rFonts w:asciiTheme="majorHAnsi" w:eastAsia="Cambria" w:hAnsiTheme="majorHAnsi" w:cs="Cambria"/>
                <w:sz w:val="28"/>
                <w:szCs w:val="28"/>
              </w:rPr>
            </w:pPr>
            <w:r w:rsidRPr="00FA3FFF">
              <w:rPr>
                <w:rFonts w:asciiTheme="majorHAnsi" w:eastAsia="Calibri" w:hAnsiTheme="majorHAnsi"/>
                <w:b/>
                <w:i/>
                <w:sz w:val="28"/>
                <w:szCs w:val="28"/>
              </w:rPr>
              <w:lastRenderedPageBreak/>
              <w:t>VIIVIII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14C" w:rsidRPr="00FA3FFF" w:rsidRDefault="0063314C" w:rsidP="00962450">
            <w:pPr>
              <w:spacing w:before="100"/>
              <w:ind w:left="93" w:right="249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libri" w:hAnsiTheme="majorHAnsi"/>
              </w:rPr>
              <w:t>-Организација поправних и</w:t>
            </w:r>
            <w:r w:rsidRPr="00FA3FFF">
              <w:rPr>
                <w:rFonts w:asciiTheme="majorHAnsi" w:eastAsia="Calibri" w:hAnsiTheme="majorHAnsi"/>
                <w:spacing w:val="-7"/>
              </w:rPr>
              <w:t xml:space="preserve"> </w:t>
            </w:r>
            <w:r w:rsidRPr="00FA3FFF">
              <w:rPr>
                <w:rFonts w:asciiTheme="majorHAnsi" w:eastAsia="Calibri" w:hAnsiTheme="majorHAnsi"/>
              </w:rPr>
              <w:t>разредних испита</w:t>
            </w:r>
          </w:p>
          <w:p w:rsidR="0063314C" w:rsidRPr="00FA3FFF" w:rsidRDefault="0063314C" w:rsidP="00962450">
            <w:pPr>
              <w:ind w:left="93" w:right="537"/>
              <w:rPr>
                <w:rFonts w:asciiTheme="majorHAnsi" w:eastAsia="Calibri" w:hAnsiTheme="majorHAnsi"/>
              </w:rPr>
            </w:pPr>
            <w:r w:rsidRPr="00FA3FFF">
              <w:rPr>
                <w:rFonts w:asciiTheme="majorHAnsi" w:eastAsia="Calibri" w:hAnsiTheme="majorHAnsi"/>
              </w:rPr>
              <w:t>- и извештај о</w:t>
            </w:r>
            <w:r w:rsidRPr="00FA3FFF">
              <w:rPr>
                <w:rFonts w:asciiTheme="majorHAnsi" w:eastAsia="Calibri" w:hAnsiTheme="majorHAnsi"/>
                <w:spacing w:val="-5"/>
              </w:rPr>
              <w:t xml:space="preserve"> </w:t>
            </w:r>
            <w:r w:rsidRPr="00FA3FFF">
              <w:rPr>
                <w:rFonts w:asciiTheme="majorHAnsi" w:eastAsia="Calibri" w:hAnsiTheme="majorHAnsi"/>
              </w:rPr>
              <w:t>раду Припрема потребне документације</w:t>
            </w:r>
            <w:r w:rsidRPr="00FA3FFF">
              <w:rPr>
                <w:rFonts w:asciiTheme="majorHAnsi" w:eastAsia="Calibri" w:hAnsiTheme="majorHAnsi"/>
                <w:spacing w:val="-6"/>
              </w:rPr>
              <w:t xml:space="preserve"> </w:t>
            </w:r>
            <w:r w:rsidRPr="00FA3FFF">
              <w:rPr>
                <w:rFonts w:asciiTheme="majorHAnsi" w:eastAsia="Calibri" w:hAnsiTheme="majorHAnsi"/>
              </w:rPr>
              <w:t>за почетак школске</w:t>
            </w:r>
            <w:r w:rsidRPr="00FA3FFF">
              <w:rPr>
                <w:rFonts w:asciiTheme="majorHAnsi" w:eastAsia="Calibri" w:hAnsiTheme="majorHAnsi"/>
                <w:spacing w:val="-12"/>
              </w:rPr>
              <w:t xml:space="preserve"> </w:t>
            </w:r>
            <w:r w:rsidRPr="00FA3FFF">
              <w:rPr>
                <w:rFonts w:asciiTheme="majorHAnsi" w:eastAsia="Calibri" w:hAnsiTheme="majorHAnsi"/>
              </w:rPr>
              <w:t>2022/2023.</w:t>
            </w:r>
          </w:p>
          <w:p w:rsidR="0063314C" w:rsidRPr="00FA3FFF" w:rsidRDefault="0063314C" w:rsidP="00962450">
            <w:pPr>
              <w:ind w:left="93" w:right="537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libri" w:hAnsiTheme="majorHAnsi"/>
              </w:rPr>
              <w:t>- Анализа рада Стручног већа за школску 2021/2022. годину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3314C" w:rsidRPr="00FA3FFF" w:rsidRDefault="0063314C" w:rsidP="00962450">
            <w:pPr>
              <w:spacing w:before="100"/>
              <w:ind w:left="93"/>
              <w:rPr>
                <w:rFonts w:asciiTheme="majorHAnsi" w:eastAsia="Calibri" w:hAnsiTheme="majorHAnsi"/>
              </w:rPr>
            </w:pPr>
            <w:r w:rsidRPr="00FA3FFF">
              <w:rPr>
                <w:rFonts w:asciiTheme="majorHAnsi" w:eastAsia="Calibri" w:hAnsiTheme="majorHAnsi"/>
              </w:rPr>
              <w:t>Чланови Стручног</w:t>
            </w:r>
            <w:r w:rsidRPr="00FA3FFF">
              <w:rPr>
                <w:rFonts w:asciiTheme="majorHAnsi" w:eastAsia="Calibri" w:hAnsiTheme="majorHAnsi"/>
                <w:spacing w:val="-9"/>
              </w:rPr>
              <w:t xml:space="preserve"> </w:t>
            </w:r>
            <w:r w:rsidRPr="00FA3FFF">
              <w:rPr>
                <w:rFonts w:asciiTheme="majorHAnsi" w:eastAsia="Calibri" w:hAnsiTheme="majorHAnsi"/>
              </w:rPr>
              <w:t>већа</w:t>
            </w:r>
          </w:p>
          <w:p w:rsidR="0063314C" w:rsidRPr="00FA3FFF" w:rsidRDefault="0063314C" w:rsidP="00962450">
            <w:pPr>
              <w:rPr>
                <w:rFonts w:asciiTheme="majorHAnsi" w:eastAsia="Cambria" w:hAnsiTheme="majorHAnsi"/>
                <w:lang w:val="sr-Cyrl-CS"/>
              </w:rPr>
            </w:pPr>
            <w:r w:rsidRPr="00FA3FFF">
              <w:rPr>
                <w:rFonts w:asciiTheme="majorHAnsi" w:eastAsia="Cambria" w:hAnsiTheme="majorHAnsi"/>
                <w:lang w:val="sr-Cyrl-CS"/>
              </w:rPr>
              <w:t>Наставници српског језика</w:t>
            </w:r>
          </w:p>
          <w:p w:rsidR="0063314C" w:rsidRPr="00FA3FFF" w:rsidRDefault="0063314C" w:rsidP="00962450">
            <w:pPr>
              <w:spacing w:before="100"/>
              <w:ind w:left="93"/>
              <w:rPr>
                <w:rFonts w:asciiTheme="majorHAnsi" w:eastAsia="Cambria" w:hAnsiTheme="majorHAnsi" w:cs="Cambria"/>
              </w:rPr>
            </w:pPr>
          </w:p>
        </w:tc>
      </w:tr>
    </w:tbl>
    <w:p w:rsidR="0063314C" w:rsidRPr="00FA3FFF" w:rsidRDefault="0063314C" w:rsidP="0063314C">
      <w:pPr>
        <w:spacing w:before="49" w:line="400" w:lineRule="auto"/>
        <w:ind w:left="2561" w:right="2473" w:hanging="320"/>
        <w:rPr>
          <w:rFonts w:asciiTheme="majorHAnsi" w:hAnsiTheme="majorHAnsi"/>
          <w:b/>
          <w:sz w:val="36"/>
        </w:rPr>
      </w:pPr>
    </w:p>
    <w:p w:rsidR="0063314C" w:rsidRPr="00FA3FFF" w:rsidRDefault="0063314C" w:rsidP="0063314C">
      <w:pPr>
        <w:spacing w:before="49" w:line="400" w:lineRule="auto"/>
        <w:ind w:left="2561" w:right="2473" w:hanging="320"/>
        <w:rPr>
          <w:rFonts w:asciiTheme="majorHAnsi" w:hAnsiTheme="majorHAnsi"/>
          <w:b/>
          <w:sz w:val="36"/>
        </w:rPr>
      </w:pPr>
    </w:p>
    <w:p w:rsidR="0063314C" w:rsidRPr="00FA3FFF" w:rsidRDefault="0063314C" w:rsidP="0063314C">
      <w:pPr>
        <w:spacing w:before="49" w:line="400" w:lineRule="auto"/>
        <w:ind w:left="2561" w:right="2473" w:hanging="320"/>
        <w:rPr>
          <w:rFonts w:asciiTheme="majorHAnsi" w:hAnsiTheme="majorHAnsi"/>
          <w:b/>
          <w:sz w:val="36"/>
        </w:rPr>
      </w:pP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40" w:lineRule="exact"/>
        <w:ind w:left="-12" w:right="142"/>
        <w:rPr>
          <w:rFonts w:asciiTheme="majorHAnsi" w:eastAsia="Calibri" w:hAnsiTheme="majorHAnsi"/>
          <w:b/>
          <w:i/>
        </w:rPr>
      </w:pPr>
      <w:r w:rsidRPr="00FA3FFF">
        <w:rPr>
          <w:rFonts w:asciiTheme="majorHAnsi" w:eastAsia="Calibri" w:hAnsiTheme="majorHAnsi"/>
          <w:b/>
          <w:i/>
        </w:rPr>
        <w:t>Напомена: *Планиране активности по месецима из сваке области подложне су промени и могу се мењати услед усклађивања  рада са  плановима министарства и у зависности од епидемиолошке ситуације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*</w:t>
      </w:r>
      <w:r w:rsidRPr="00FA3FFF">
        <w:rPr>
          <w:rFonts w:asciiTheme="majorHAnsi" w:eastAsia="Calibri" w:hAnsiTheme="majorHAnsi"/>
          <w:b/>
          <w:i/>
          <w:u w:val="single"/>
        </w:rPr>
        <w:t>Предлози мера за побољшање резултата на завршном испиту у шк.2021/22</w:t>
      </w:r>
      <w:r w:rsidRPr="00FA3FFF">
        <w:rPr>
          <w:rFonts w:asciiTheme="majorHAnsi" w:eastAsia="Calibri" w:hAnsiTheme="majorHAnsi"/>
          <w:bCs/>
          <w:i/>
        </w:rPr>
        <w:t>: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/>
          <w:bCs/>
          <w:i/>
        </w:rPr>
      </w:pPr>
      <w:r w:rsidRPr="00FA3FFF">
        <w:rPr>
          <w:rFonts w:asciiTheme="majorHAnsi" w:eastAsia="Calibri" w:hAnsiTheme="majorHAnsi"/>
          <w:b/>
          <w:bCs/>
          <w:i/>
        </w:rPr>
        <w:t>5. и 6. разред: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1. тестирање ученика два пута месечно на моделу задатака са завршног испита (могу се одвојити на граматику и књижевност);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2. обавезно задавање домаћих задатака из радне свеске, макар једном недељно, уз обавезну контролу урађеног. За неурађена 3 домаћа задатка у полугођу дати одговарајућу оцену, као и за све урађено;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3. на редовним часовима често са ученицима обнављати, нарочито области за које знамо да су проблематичне за учење;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4. са ученицима радити пројекте да се осмисле и направе панои са градивом које је пређено у једном тромесечју;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5. једном месечно давати правописне тестове;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6. задавати тестове са „Читалића“ (област Читање и разумевање прочитаног) једном у тромесечју.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/>
          <w:bCs/>
          <w:i/>
        </w:rPr>
      </w:pPr>
      <w:r w:rsidRPr="00FA3FFF">
        <w:rPr>
          <w:rFonts w:asciiTheme="majorHAnsi" w:eastAsia="Calibri" w:hAnsiTheme="majorHAnsi"/>
          <w:b/>
          <w:bCs/>
          <w:i/>
        </w:rPr>
        <w:t>7. разред: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1. ученике тестирати једном месечно – тестови за завршни (са свим областима);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2. правописни тестови (петнаестоминутни) треба да буду заступљени макар једном месечно;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3. урадити као мини пројекте табеле, мапе, класификације и окачити у учионици или на ходнику;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4. тражити од ученика да протумаче мапе и табеле које смо им припремили да би научили како да их користе;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5. пооштрити оцењивање.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/>
          <w:bCs/>
          <w:i/>
        </w:rPr>
      </w:pPr>
      <w:r w:rsidRPr="00FA3FFF">
        <w:rPr>
          <w:rFonts w:asciiTheme="majorHAnsi" w:eastAsia="Calibri" w:hAnsiTheme="majorHAnsi"/>
          <w:b/>
          <w:bCs/>
          <w:i/>
        </w:rPr>
        <w:t>8. разред: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1. на редовним часовима обнављати области нарочито из граматике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2. после сваке области тест;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2. припремна настава само рад на задацима из збирки за завршни испит;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 xml:space="preserve">3. користити онлајн наставу за додатна објашњења и рад са ученицима који су одсуствовали, </w:t>
      </w:r>
      <w:r w:rsidRPr="00FA3FFF">
        <w:rPr>
          <w:rFonts w:asciiTheme="majorHAnsi" w:eastAsia="Calibri" w:hAnsiTheme="majorHAnsi"/>
          <w:bCs/>
          <w:i/>
        </w:rPr>
        <w:lastRenderedPageBreak/>
        <w:t>па им је потребна помоћ да надокнаде пропуштено.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  <w:u w:val="single"/>
        </w:rPr>
        <w:t>Гугл учионица</w:t>
      </w:r>
      <w:r w:rsidRPr="00FA3FFF">
        <w:rPr>
          <w:rFonts w:asciiTheme="majorHAnsi" w:eastAsia="Calibri" w:hAnsiTheme="majorHAnsi"/>
          <w:bCs/>
          <w:i/>
        </w:rPr>
        <w:t xml:space="preserve"> може да се користи за: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1. рад секција;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2. конкурсе;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3. додатну наставу;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4. припрему ученика за такмичења;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5. рад на пројектима;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6. тестирање (15 минутни тестови);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7. домаће задатке.</w:t>
      </w: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</w:p>
    <w:p w:rsidR="0063314C" w:rsidRPr="00FA3FFF" w:rsidRDefault="0063314C" w:rsidP="006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ajorHAnsi" w:eastAsia="Calibri" w:hAnsiTheme="majorHAnsi"/>
          <w:bCs/>
          <w:i/>
        </w:rPr>
      </w:pPr>
      <w:r w:rsidRPr="00FA3FFF">
        <w:rPr>
          <w:rFonts w:asciiTheme="majorHAnsi" w:eastAsia="Calibri" w:hAnsiTheme="majorHAnsi"/>
          <w:bCs/>
          <w:i/>
        </w:rPr>
        <w:t>Наставник треба да одреди шта је од наведеног могуће радити са одељењима којима предаје. Нека одељења могу да раде све наведено, а нека не могу. У сваком случају треба искористити могућности дигиталне учионице.</w:t>
      </w:r>
    </w:p>
    <w:p w:rsidR="0063314C" w:rsidRPr="00FA3FFF" w:rsidRDefault="0063314C" w:rsidP="0063314C">
      <w:pPr>
        <w:spacing w:before="49" w:line="400" w:lineRule="auto"/>
        <w:ind w:left="2561" w:right="2473" w:hanging="320"/>
        <w:rPr>
          <w:rFonts w:asciiTheme="majorHAnsi" w:eastAsia="Cambria" w:hAnsiTheme="majorHAnsi" w:cs="Cambria"/>
          <w:sz w:val="36"/>
          <w:szCs w:val="36"/>
        </w:rPr>
      </w:pPr>
    </w:p>
    <w:p w:rsidR="0063314C" w:rsidRPr="00FA3FFF" w:rsidRDefault="0063314C" w:rsidP="0063314C">
      <w:pPr>
        <w:rPr>
          <w:rFonts w:asciiTheme="majorHAnsi" w:eastAsia="Cambria" w:hAnsiTheme="majorHAnsi"/>
        </w:rPr>
      </w:pPr>
      <w:r w:rsidRPr="00FA3FFF">
        <w:rPr>
          <w:rFonts w:asciiTheme="majorHAnsi" w:eastAsia="Cambria" w:hAnsiTheme="majorHAnsi"/>
          <w:spacing w:val="-1"/>
        </w:rPr>
        <w:t>Датум</w:t>
      </w:r>
      <w:r w:rsidRPr="00FA3FFF">
        <w:rPr>
          <w:rFonts w:asciiTheme="majorHAnsi" w:eastAsia="Cambria" w:hAnsiTheme="majorHAnsi"/>
          <w:spacing w:val="-1"/>
        </w:rPr>
        <w:tab/>
      </w:r>
      <w:r w:rsidRPr="00FA3FFF">
        <w:rPr>
          <w:rFonts w:asciiTheme="majorHAnsi" w:eastAsia="Cambria" w:hAnsiTheme="majorHAnsi"/>
          <w:spacing w:val="-1"/>
        </w:rPr>
        <w:tab/>
      </w:r>
      <w:r w:rsidRPr="00FA3FFF">
        <w:rPr>
          <w:rFonts w:asciiTheme="majorHAnsi" w:eastAsia="Cambria" w:hAnsiTheme="majorHAnsi"/>
          <w:spacing w:val="-1"/>
        </w:rPr>
        <w:tab/>
      </w:r>
      <w:r w:rsidRPr="00FA3FFF">
        <w:rPr>
          <w:rFonts w:asciiTheme="majorHAnsi" w:eastAsia="Cambria" w:hAnsiTheme="majorHAnsi"/>
          <w:spacing w:val="-1"/>
        </w:rPr>
        <w:tab/>
      </w:r>
      <w:r w:rsidRPr="00FA3FFF">
        <w:rPr>
          <w:rFonts w:asciiTheme="majorHAnsi" w:eastAsia="Cambria" w:hAnsiTheme="majorHAnsi"/>
          <w:spacing w:val="-1"/>
        </w:rPr>
        <w:tab/>
      </w:r>
      <w:r w:rsidRPr="00FA3FFF">
        <w:rPr>
          <w:rFonts w:asciiTheme="majorHAnsi" w:eastAsia="Cambria" w:hAnsiTheme="majorHAnsi"/>
          <w:spacing w:val="-1"/>
        </w:rPr>
        <w:tab/>
      </w:r>
      <w:r w:rsidRPr="00FA3FFF">
        <w:rPr>
          <w:rFonts w:asciiTheme="majorHAnsi" w:eastAsia="Cambria" w:hAnsiTheme="majorHAnsi"/>
          <w:spacing w:val="-1"/>
        </w:rPr>
        <w:tab/>
      </w:r>
      <w:r w:rsidRPr="00FA3FFF">
        <w:rPr>
          <w:rFonts w:asciiTheme="majorHAnsi" w:eastAsia="Cambria" w:hAnsiTheme="majorHAnsi"/>
          <w:spacing w:val="-1"/>
        </w:rPr>
        <w:tab/>
        <w:t>Руководилац</w:t>
      </w:r>
      <w:r w:rsidRPr="00FA3FFF">
        <w:rPr>
          <w:rFonts w:asciiTheme="majorHAnsi" w:eastAsia="Cambria" w:hAnsiTheme="majorHAnsi"/>
        </w:rPr>
        <w:t xml:space="preserve"> </w:t>
      </w:r>
      <w:r w:rsidRPr="00FA3FFF">
        <w:rPr>
          <w:rFonts w:asciiTheme="majorHAnsi" w:eastAsia="Cambria" w:hAnsiTheme="majorHAnsi"/>
          <w:spacing w:val="-1"/>
        </w:rPr>
        <w:t>Стручног</w:t>
      </w:r>
      <w:r w:rsidRPr="00FA3FFF">
        <w:rPr>
          <w:rFonts w:asciiTheme="majorHAnsi" w:eastAsia="Cambria" w:hAnsiTheme="majorHAnsi"/>
          <w:spacing w:val="14"/>
        </w:rPr>
        <w:t xml:space="preserve"> </w:t>
      </w:r>
      <w:r w:rsidRPr="00FA3FFF">
        <w:rPr>
          <w:rFonts w:asciiTheme="majorHAnsi" w:eastAsia="Cambria" w:hAnsiTheme="majorHAnsi"/>
          <w:spacing w:val="-1"/>
        </w:rPr>
        <w:t>већа</w:t>
      </w:r>
    </w:p>
    <w:p w:rsidR="0063314C" w:rsidRPr="00FA3FFF" w:rsidRDefault="0063314C" w:rsidP="0063314C">
      <w:pPr>
        <w:spacing w:line="281" w:lineRule="exact"/>
        <w:rPr>
          <w:rFonts w:asciiTheme="majorHAnsi" w:eastAsia="Cambria" w:hAnsiTheme="majorHAnsi" w:cs="Cambria"/>
        </w:rPr>
      </w:pPr>
      <w:r w:rsidRPr="00FA3FFF">
        <w:rPr>
          <w:rFonts w:asciiTheme="majorHAnsi" w:eastAsia="Calibri" w:hAnsiTheme="majorHAnsi"/>
        </w:rPr>
        <w:t>03.09.</w:t>
      </w:r>
      <w:r w:rsidRPr="00FA3FFF">
        <w:rPr>
          <w:rFonts w:asciiTheme="majorHAnsi" w:eastAsia="Calibri" w:hAnsiTheme="majorHAnsi"/>
          <w:spacing w:val="-3"/>
        </w:rPr>
        <w:t xml:space="preserve"> </w:t>
      </w:r>
      <w:r w:rsidRPr="00FA3FFF">
        <w:rPr>
          <w:rFonts w:asciiTheme="majorHAnsi" w:eastAsia="Calibri" w:hAnsiTheme="majorHAnsi"/>
        </w:rPr>
        <w:t>2021.</w:t>
      </w:r>
      <w:r w:rsidRPr="00FA3FFF">
        <w:rPr>
          <w:rFonts w:asciiTheme="majorHAnsi" w:eastAsia="Calibri" w:hAnsiTheme="majorHAnsi"/>
        </w:rPr>
        <w:tab/>
      </w:r>
      <w:r w:rsidRPr="00FA3FFF">
        <w:rPr>
          <w:rFonts w:asciiTheme="majorHAnsi" w:eastAsia="Calibri" w:hAnsiTheme="majorHAnsi"/>
        </w:rPr>
        <w:tab/>
      </w:r>
      <w:r w:rsidRPr="00FA3FFF">
        <w:rPr>
          <w:rFonts w:asciiTheme="majorHAnsi" w:eastAsia="Calibri" w:hAnsiTheme="majorHAnsi"/>
        </w:rPr>
        <w:tab/>
      </w:r>
      <w:r w:rsidRPr="00FA3FFF">
        <w:rPr>
          <w:rFonts w:asciiTheme="majorHAnsi" w:eastAsia="Calibri" w:hAnsiTheme="majorHAnsi"/>
        </w:rPr>
        <w:tab/>
      </w:r>
      <w:r w:rsidRPr="00FA3FFF">
        <w:rPr>
          <w:rFonts w:asciiTheme="majorHAnsi" w:eastAsia="Calibri" w:hAnsiTheme="majorHAnsi"/>
        </w:rPr>
        <w:tab/>
      </w:r>
      <w:r w:rsidRPr="00FA3FFF">
        <w:rPr>
          <w:rFonts w:asciiTheme="majorHAnsi" w:eastAsia="Calibri" w:hAnsiTheme="majorHAnsi"/>
        </w:rPr>
        <w:tab/>
      </w:r>
      <w:r w:rsidRPr="00FA3FFF">
        <w:rPr>
          <w:rFonts w:asciiTheme="majorHAnsi" w:eastAsia="Calibri" w:hAnsiTheme="majorHAnsi"/>
        </w:rPr>
        <w:tab/>
        <w:t>Габријела</w:t>
      </w:r>
      <w:r w:rsidRPr="00FA3FFF">
        <w:rPr>
          <w:rFonts w:asciiTheme="majorHAnsi" w:eastAsia="Calibri" w:hAnsiTheme="majorHAnsi"/>
          <w:spacing w:val="-1"/>
        </w:rPr>
        <w:t xml:space="preserve"> </w:t>
      </w:r>
      <w:r w:rsidRPr="00FA3FFF">
        <w:rPr>
          <w:rFonts w:asciiTheme="majorHAnsi" w:eastAsia="Calibri" w:hAnsiTheme="majorHAnsi"/>
        </w:rPr>
        <w:t>Поповић</w:t>
      </w:r>
    </w:p>
    <w:p w:rsidR="0063314C" w:rsidRPr="00FA3FFF" w:rsidRDefault="0063314C" w:rsidP="0063314C">
      <w:pPr>
        <w:ind w:left="-426"/>
        <w:rPr>
          <w:rFonts w:asciiTheme="majorHAnsi" w:eastAsia="Cambria" w:hAnsiTheme="majorHAnsi"/>
          <w:lang w:val="sr-Cyrl-CS"/>
        </w:rPr>
      </w:pPr>
    </w:p>
    <w:p w:rsidR="0063314C" w:rsidRPr="00FA3FFF" w:rsidRDefault="0063314C" w:rsidP="0063314C">
      <w:pPr>
        <w:spacing w:before="49" w:line="400" w:lineRule="auto"/>
        <w:ind w:left="2561" w:right="2473" w:hanging="320"/>
        <w:rPr>
          <w:rFonts w:asciiTheme="majorHAnsi" w:eastAsia="Cambria" w:hAnsiTheme="majorHAnsi" w:cs="Cambria"/>
          <w:sz w:val="36"/>
          <w:szCs w:val="36"/>
        </w:rPr>
      </w:pPr>
    </w:p>
    <w:p w:rsidR="00787F6E" w:rsidRDefault="0063314C">
      <w:bookmarkStart w:id="0" w:name="_GoBack"/>
      <w:bookmarkEnd w:id="0"/>
    </w:p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D"/>
    <w:rsid w:val="0063314C"/>
    <w:rsid w:val="007F4480"/>
    <w:rsid w:val="00B869DD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314C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314C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2021-09-26T20:14:00Z</dcterms:created>
  <dcterms:modified xsi:type="dcterms:W3CDTF">2021-09-26T20:15:00Z</dcterms:modified>
</cp:coreProperties>
</file>